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宋体" w:hAnsi="宋体" w:cs="宋体"/>
          <w:color w:val="000000"/>
          <w:kern w:val="0"/>
          <w:sz w:val="36"/>
          <w:szCs w:val="36"/>
        </w:rPr>
      </w:pPr>
      <w:r>
        <w:rPr>
          <w:rFonts w:hint="eastAsia" w:cs="宋体"/>
          <w:b/>
          <w:bCs/>
          <w:color w:val="000000"/>
          <w:kern w:val="0"/>
          <w:sz w:val="36"/>
          <w:szCs w:val="36"/>
        </w:rPr>
        <w:t>202</w:t>
      </w:r>
      <w:r>
        <w:rPr>
          <w:rFonts w:hint="eastAsia" w:cs="宋体"/>
          <w:b/>
          <w:bCs/>
          <w:color w:val="000000"/>
          <w:kern w:val="0"/>
          <w:sz w:val="36"/>
          <w:szCs w:val="36"/>
          <w:lang w:val="en-US" w:eastAsia="zh-CN"/>
        </w:rPr>
        <w:t>5</w:t>
      </w:r>
      <w:r>
        <w:rPr>
          <w:rFonts w:hint="eastAsia" w:cs="宋体"/>
          <w:b/>
          <w:bCs/>
          <w:color w:val="000000"/>
          <w:kern w:val="0"/>
          <w:sz w:val="36"/>
          <w:szCs w:val="36"/>
        </w:rPr>
        <w:t>/202</w:t>
      </w:r>
      <w:r>
        <w:rPr>
          <w:rFonts w:hint="eastAsia" w:cs="宋体"/>
          <w:b/>
          <w:bCs/>
          <w:color w:val="000000"/>
          <w:kern w:val="0"/>
          <w:sz w:val="36"/>
          <w:szCs w:val="36"/>
          <w:lang w:val="en-US" w:eastAsia="zh-CN"/>
        </w:rPr>
        <w:t>6</w:t>
      </w:r>
      <w:r>
        <w:rPr>
          <w:rFonts w:hint="eastAsia" w:cs="宋体"/>
          <w:b/>
          <w:bCs/>
          <w:color w:val="000000"/>
          <w:kern w:val="0"/>
          <w:sz w:val="36"/>
          <w:szCs w:val="36"/>
        </w:rPr>
        <w:t>学年第一学期开放实验项目申报通知</w:t>
      </w:r>
    </w:p>
    <w:p>
      <w:pPr>
        <w:rPr>
          <w:sz w:val="28"/>
          <w:szCs w:val="28"/>
        </w:rPr>
      </w:pPr>
    </w:p>
    <w:p>
      <w:pPr>
        <w:adjustRightInd w:val="0"/>
        <w:snapToGrid w:val="0"/>
        <w:spacing w:line="540" w:lineRule="exact"/>
        <w:rPr>
          <w:sz w:val="28"/>
          <w:szCs w:val="28"/>
        </w:rPr>
      </w:pPr>
      <w:r>
        <w:rPr>
          <w:rFonts w:hint="eastAsia"/>
          <w:sz w:val="28"/>
          <w:szCs w:val="28"/>
        </w:rPr>
        <w:t>各位老师：</w:t>
      </w:r>
    </w:p>
    <w:p>
      <w:pPr>
        <w:adjustRightInd w:val="0"/>
        <w:snapToGrid w:val="0"/>
        <w:spacing w:line="540" w:lineRule="exact"/>
        <w:ind w:firstLine="560" w:firstLineChars="200"/>
        <w:rPr>
          <w:sz w:val="28"/>
          <w:szCs w:val="28"/>
        </w:rPr>
      </w:pPr>
      <w:r>
        <w:rPr>
          <w:rFonts w:hint="eastAsia"/>
          <w:sz w:val="28"/>
          <w:szCs w:val="28"/>
        </w:rPr>
        <w:t>202</w:t>
      </w:r>
      <w:r>
        <w:rPr>
          <w:rFonts w:hint="eastAsia"/>
          <w:sz w:val="28"/>
          <w:szCs w:val="28"/>
          <w:lang w:val="en-US" w:eastAsia="zh-CN"/>
        </w:rPr>
        <w:t>5</w:t>
      </w:r>
      <w:r>
        <w:rPr>
          <w:rFonts w:hint="eastAsia"/>
          <w:sz w:val="28"/>
          <w:szCs w:val="28"/>
        </w:rPr>
        <w:t>/202</w:t>
      </w:r>
      <w:r>
        <w:rPr>
          <w:rFonts w:hint="eastAsia"/>
          <w:sz w:val="28"/>
          <w:szCs w:val="28"/>
          <w:lang w:val="en-US" w:eastAsia="zh-CN"/>
        </w:rPr>
        <w:t>6</w:t>
      </w:r>
      <w:r>
        <w:rPr>
          <w:rFonts w:hint="eastAsia"/>
          <w:sz w:val="28"/>
          <w:szCs w:val="28"/>
        </w:rPr>
        <w:t>学年第一学期的开放实验项目申报工作已经开始，请大家积极申报。</w:t>
      </w:r>
    </w:p>
    <w:p>
      <w:pPr>
        <w:adjustRightInd w:val="0"/>
        <w:snapToGrid w:val="0"/>
        <w:spacing w:line="540" w:lineRule="exact"/>
        <w:ind w:firstLine="560" w:firstLineChars="200"/>
        <w:rPr>
          <w:sz w:val="28"/>
          <w:szCs w:val="28"/>
        </w:rPr>
      </w:pPr>
      <w:r>
        <w:rPr>
          <w:rFonts w:hint="eastAsia"/>
          <w:sz w:val="28"/>
          <w:szCs w:val="28"/>
        </w:rPr>
        <w:t>申报开放实验项目的老师请填写“202</w:t>
      </w:r>
      <w:r>
        <w:rPr>
          <w:rFonts w:hint="eastAsia"/>
          <w:sz w:val="28"/>
          <w:szCs w:val="28"/>
          <w:lang w:val="en-US" w:eastAsia="zh-CN"/>
        </w:rPr>
        <w:t>5</w:t>
      </w:r>
      <w:r>
        <w:rPr>
          <w:rFonts w:hint="eastAsia"/>
          <w:sz w:val="28"/>
          <w:szCs w:val="28"/>
        </w:rPr>
        <w:t>/202</w:t>
      </w:r>
      <w:r>
        <w:rPr>
          <w:rFonts w:hint="eastAsia"/>
          <w:sz w:val="28"/>
          <w:szCs w:val="28"/>
          <w:lang w:val="en-US" w:eastAsia="zh-CN"/>
        </w:rPr>
        <w:t>6</w:t>
      </w:r>
      <w:r>
        <w:rPr>
          <w:rFonts w:hint="eastAsia"/>
          <w:sz w:val="28"/>
          <w:szCs w:val="28"/>
        </w:rPr>
        <w:t>学年第一学期实验室开放项目申报汇总表”（附件1），并于</w:t>
      </w:r>
      <w:r>
        <w:rPr>
          <w:rFonts w:hint="eastAsia"/>
          <w:sz w:val="28"/>
          <w:szCs w:val="28"/>
          <w:lang w:val="en-US" w:eastAsia="zh-CN"/>
        </w:rPr>
        <w:t>10</w:t>
      </w:r>
      <w:r>
        <w:rPr>
          <w:rFonts w:hint="eastAsia"/>
          <w:sz w:val="28"/>
          <w:szCs w:val="28"/>
        </w:rPr>
        <w:t>月</w:t>
      </w:r>
      <w:r>
        <w:rPr>
          <w:rFonts w:hint="eastAsia"/>
          <w:sz w:val="28"/>
          <w:szCs w:val="28"/>
          <w:lang w:val="en-US" w:eastAsia="zh-CN"/>
        </w:rPr>
        <w:t>10</w:t>
      </w:r>
      <w:r>
        <w:rPr>
          <w:rFonts w:hint="eastAsia"/>
          <w:sz w:val="28"/>
          <w:szCs w:val="28"/>
        </w:rPr>
        <w:t>日（</w:t>
      </w:r>
      <w:r>
        <w:rPr>
          <w:sz w:val="28"/>
          <w:szCs w:val="28"/>
        </w:rPr>
        <w:t>下周</w:t>
      </w:r>
      <w:r>
        <w:rPr>
          <w:rFonts w:hint="eastAsia"/>
          <w:sz w:val="28"/>
          <w:szCs w:val="28"/>
          <w:lang w:val="en-US" w:eastAsia="zh-CN"/>
        </w:rPr>
        <w:t>五</w:t>
      </w:r>
      <w:r>
        <w:rPr>
          <w:sz w:val="28"/>
          <w:szCs w:val="28"/>
        </w:rPr>
        <w:t>）</w:t>
      </w:r>
      <w:r>
        <w:rPr>
          <w:rFonts w:hint="eastAsia"/>
          <w:sz w:val="28"/>
          <w:szCs w:val="28"/>
        </w:rPr>
        <w:t>之前将电子版发至smelab@mail.zjgsu.edu.cn邮箱。</w:t>
      </w:r>
    </w:p>
    <w:p>
      <w:pPr>
        <w:adjustRightInd w:val="0"/>
        <w:snapToGrid w:val="0"/>
        <w:spacing w:line="540" w:lineRule="exact"/>
        <w:ind w:firstLine="560" w:firstLineChars="200"/>
        <w:rPr>
          <w:sz w:val="28"/>
          <w:szCs w:val="28"/>
        </w:rPr>
      </w:pPr>
      <w:r>
        <w:rPr>
          <w:rFonts w:hint="eastAsia"/>
          <w:sz w:val="28"/>
          <w:szCs w:val="28"/>
        </w:rPr>
        <w:t>根据开放实验有关要求，每位老师限报1个，每个题目的实验时数一般不超过15课时。为保证开放实验项目的多样性，吸引更多的学生积极参与实验，故建议上学期有开设开放实验项目的老师能尽量更换本学期的拟开设的开放实验项目的内容和名称。</w:t>
      </w:r>
    </w:p>
    <w:p>
      <w:pPr>
        <w:adjustRightInd w:val="0"/>
        <w:snapToGrid w:val="0"/>
        <w:spacing w:line="540" w:lineRule="exact"/>
        <w:ind w:firstLine="560" w:firstLineChars="200"/>
        <w:rPr>
          <w:sz w:val="28"/>
          <w:szCs w:val="28"/>
        </w:rPr>
      </w:pPr>
      <w:r>
        <w:rPr>
          <w:rFonts w:hint="eastAsia"/>
          <w:sz w:val="28"/>
          <w:szCs w:val="28"/>
        </w:rPr>
        <w:t>学院从开放实验质量和学生受益面考虑，每个系各报一个适合本专业学生的开放实验项目，以方便毕业班同学顺利取得创新学分。</w:t>
      </w:r>
    </w:p>
    <w:p>
      <w:pPr>
        <w:adjustRightInd w:val="0"/>
        <w:snapToGrid w:val="0"/>
        <w:spacing w:line="540" w:lineRule="exact"/>
        <w:ind w:firstLine="560" w:firstLineChars="200"/>
        <w:rPr>
          <w:sz w:val="28"/>
          <w:szCs w:val="28"/>
        </w:rPr>
      </w:pPr>
      <w:r>
        <w:rPr>
          <w:rFonts w:hint="eastAsia"/>
          <w:sz w:val="28"/>
          <w:szCs w:val="28"/>
        </w:rPr>
        <w:t>为便于教务处检查，本学期开放实验统一安排在学院教学实验室，故“</w:t>
      </w:r>
      <w:r>
        <w:rPr>
          <w:sz w:val="28"/>
          <w:szCs w:val="28"/>
        </w:rPr>
        <w:t>开放地点</w:t>
      </w:r>
      <w:r>
        <w:rPr>
          <w:rFonts w:hint="eastAsia"/>
          <w:sz w:val="28"/>
          <w:szCs w:val="28"/>
        </w:rPr>
        <w:t>”请填写“</w:t>
      </w:r>
      <w:r>
        <w:rPr>
          <w:sz w:val="28"/>
          <w:szCs w:val="28"/>
        </w:rPr>
        <w:t>信息楼二楼</w:t>
      </w:r>
      <w:r>
        <w:rPr>
          <w:rFonts w:hint="eastAsia"/>
          <w:sz w:val="28"/>
          <w:szCs w:val="28"/>
        </w:rPr>
        <w:t>”。开放实验时间原则上应安排在第</w:t>
      </w:r>
      <w:r>
        <w:rPr>
          <w:sz w:val="28"/>
          <w:szCs w:val="28"/>
        </w:rPr>
        <w:t>5</w:t>
      </w:r>
      <w:r>
        <w:rPr>
          <w:rFonts w:hint="eastAsia"/>
          <w:sz w:val="28"/>
          <w:szCs w:val="28"/>
        </w:rPr>
        <w:t>-14周之间，具体时间建议为周三或周四下午，如遇学院/学校的教学、科研、会议等活动，开放实验顺延一周，另外，各位老师在时间安排上应避开节假日调休时间（开放实验实际上课课时需与上报计划课时一致）。</w:t>
      </w:r>
    </w:p>
    <w:p>
      <w:pPr>
        <w:adjustRightInd w:val="0"/>
        <w:snapToGrid w:val="0"/>
        <w:spacing w:line="540" w:lineRule="exact"/>
        <w:ind w:firstLine="560" w:firstLineChars="200"/>
        <w:rPr>
          <w:sz w:val="28"/>
          <w:szCs w:val="28"/>
        </w:rPr>
      </w:pPr>
      <w:r>
        <w:rPr>
          <w:rFonts w:hint="eastAsia"/>
          <w:sz w:val="28"/>
          <w:szCs w:val="28"/>
        </w:rPr>
        <w:t>本学期的开放实验指导教师的工作量，根据课时数、指导学生人数（按35人为一个教学班折算）折算为教师的教学工作量，计入年度考核的教学工作量。</w:t>
      </w:r>
    </w:p>
    <w:p>
      <w:pPr>
        <w:adjustRightInd w:val="0"/>
        <w:snapToGrid w:val="0"/>
        <w:spacing w:line="540" w:lineRule="exact"/>
        <w:ind w:firstLine="420"/>
        <w:jc w:val="left"/>
        <w:rPr>
          <w:sz w:val="28"/>
          <w:szCs w:val="28"/>
        </w:rPr>
      </w:pPr>
      <w:r>
        <w:rPr>
          <w:rFonts w:hint="eastAsia"/>
          <w:sz w:val="28"/>
          <w:szCs w:val="28"/>
        </w:rPr>
        <w:tab/>
      </w:r>
      <w:r>
        <w:rPr>
          <w:rFonts w:hint="eastAsia"/>
          <w:sz w:val="28"/>
          <w:szCs w:val="28"/>
        </w:rPr>
        <w:t xml:space="preserve">                                 管工学院实验管理室</w:t>
      </w:r>
    </w:p>
    <w:p>
      <w:pPr>
        <w:adjustRightInd w:val="0"/>
        <w:snapToGrid w:val="0"/>
        <w:spacing w:line="540" w:lineRule="exact"/>
        <w:ind w:firstLine="5600" w:firstLineChars="2000"/>
        <w:rPr>
          <w:sz w:val="28"/>
          <w:szCs w:val="28"/>
        </w:rPr>
      </w:pPr>
      <w:r>
        <w:rPr>
          <w:rFonts w:hint="eastAsia"/>
          <w:sz w:val="28"/>
          <w:szCs w:val="28"/>
        </w:rPr>
        <w:t>202</w:t>
      </w:r>
      <w:r>
        <w:rPr>
          <w:rFonts w:hint="eastAsia"/>
          <w:sz w:val="28"/>
          <w:szCs w:val="28"/>
          <w:lang w:val="en-US" w:eastAsia="zh-CN"/>
        </w:rPr>
        <w:t>5</w:t>
      </w:r>
      <w:r>
        <w:rPr>
          <w:rFonts w:hint="eastAsia"/>
          <w:sz w:val="28"/>
          <w:szCs w:val="28"/>
        </w:rPr>
        <w:t>年</w:t>
      </w:r>
      <w:r>
        <w:rPr>
          <w:sz w:val="28"/>
          <w:szCs w:val="28"/>
        </w:rPr>
        <w:t>9</w:t>
      </w:r>
      <w:r>
        <w:rPr>
          <w:rFonts w:hint="eastAsia"/>
          <w:sz w:val="28"/>
          <w:szCs w:val="28"/>
        </w:rPr>
        <w:t>月</w:t>
      </w:r>
      <w:r>
        <w:rPr>
          <w:rFonts w:hint="eastAsia"/>
          <w:sz w:val="28"/>
          <w:szCs w:val="28"/>
          <w:lang w:val="en-US" w:eastAsia="zh-CN"/>
        </w:rPr>
        <w:t>29</w:t>
      </w:r>
      <w:r>
        <w:rPr>
          <w:rFonts w:hint="eastAsia"/>
          <w:sz w:val="28"/>
          <w:szCs w:val="28"/>
        </w:rPr>
        <w:t>日</w:t>
      </w:r>
    </w:p>
    <w:p>
      <w:pPr>
        <w:adjustRightInd w:val="0"/>
        <w:snapToGrid w:val="0"/>
        <w:spacing w:line="540" w:lineRule="exact"/>
        <w:rPr>
          <w:sz w:val="28"/>
          <w:szCs w:val="28"/>
        </w:rPr>
        <w:sectPr>
          <w:headerReference r:id="rId3" w:type="default"/>
          <w:pgSz w:w="11906" w:h="16838"/>
          <w:pgMar w:top="1440" w:right="1800" w:bottom="1440" w:left="1800" w:header="851" w:footer="992" w:gutter="0"/>
          <w:cols w:space="425" w:num="1"/>
          <w:docGrid w:type="lines" w:linePitch="312" w:charSpace="0"/>
        </w:sectPr>
      </w:pPr>
    </w:p>
    <w:p>
      <w:pPr>
        <w:jc w:val="left"/>
        <w:rPr>
          <w:b/>
          <w:sz w:val="32"/>
          <w:szCs w:val="32"/>
        </w:rPr>
      </w:pPr>
      <w:r>
        <w:rPr>
          <w:rFonts w:hint="eastAsia"/>
          <w:b/>
          <w:sz w:val="32"/>
          <w:szCs w:val="32"/>
        </w:rPr>
        <w:t>附件1：</w:t>
      </w:r>
    </w:p>
    <w:p>
      <w:pPr>
        <w:jc w:val="center"/>
        <w:rPr>
          <w:b/>
          <w:sz w:val="32"/>
          <w:szCs w:val="32"/>
        </w:rPr>
      </w:pPr>
      <w:r>
        <w:rPr>
          <w:rFonts w:hint="eastAsia"/>
          <w:b/>
          <w:sz w:val="32"/>
          <w:szCs w:val="32"/>
        </w:rPr>
        <w:t>浙江工商大学实验室开放项目汇总表</w:t>
      </w:r>
    </w:p>
    <w:p>
      <w:pPr>
        <w:rPr>
          <w:sz w:val="28"/>
          <w:szCs w:val="28"/>
        </w:rPr>
      </w:pPr>
      <w:r>
        <w:rPr>
          <w:rFonts w:hint="eastAsia"/>
          <w:sz w:val="28"/>
          <w:szCs w:val="28"/>
        </w:rPr>
        <w:t xml:space="preserve">学院名称：管工学院                        </w:t>
      </w:r>
      <w:r>
        <w:rPr>
          <w:rFonts w:hint="eastAsia"/>
          <w:szCs w:val="28"/>
        </w:rPr>
        <w:t xml:space="preserve">           </w:t>
      </w:r>
      <w:r>
        <w:rPr>
          <w:rFonts w:hint="eastAsia"/>
          <w:sz w:val="28"/>
          <w:szCs w:val="28"/>
        </w:rPr>
        <w:t xml:space="preserve"> (202</w:t>
      </w:r>
      <w:r>
        <w:rPr>
          <w:rFonts w:hint="eastAsia"/>
          <w:sz w:val="28"/>
          <w:szCs w:val="28"/>
          <w:lang w:val="en-US" w:eastAsia="zh-CN"/>
        </w:rPr>
        <w:t>5</w:t>
      </w:r>
      <w:r>
        <w:rPr>
          <w:rFonts w:hint="eastAsia"/>
          <w:sz w:val="28"/>
          <w:szCs w:val="28"/>
        </w:rPr>
        <w:t>/202</w:t>
      </w:r>
      <w:r>
        <w:rPr>
          <w:rFonts w:hint="eastAsia"/>
          <w:sz w:val="28"/>
          <w:szCs w:val="28"/>
          <w:lang w:val="en-US" w:eastAsia="zh-CN"/>
        </w:rPr>
        <w:t>6</w:t>
      </w:r>
      <w:bookmarkStart w:id="0" w:name="_GoBack"/>
      <w:bookmarkEnd w:id="0"/>
      <w:r>
        <w:rPr>
          <w:rFonts w:hint="eastAsia"/>
          <w:sz w:val="28"/>
          <w:szCs w:val="28"/>
        </w:rPr>
        <w:t>学年第一学期）</w:t>
      </w:r>
    </w:p>
    <w:tbl>
      <w:tblPr>
        <w:tblStyle w:val="4"/>
        <w:tblW w:w="14105" w:type="dxa"/>
        <w:tblInd w:w="-34" w:type="dxa"/>
        <w:tblLayout w:type="autofit"/>
        <w:tblCellMar>
          <w:top w:w="0" w:type="dxa"/>
          <w:left w:w="108" w:type="dxa"/>
          <w:bottom w:w="0" w:type="dxa"/>
          <w:right w:w="108" w:type="dxa"/>
        </w:tblCellMar>
      </w:tblPr>
      <w:tblGrid>
        <w:gridCol w:w="587"/>
        <w:gridCol w:w="1398"/>
        <w:gridCol w:w="1202"/>
        <w:gridCol w:w="2180"/>
        <w:gridCol w:w="729"/>
        <w:gridCol w:w="1091"/>
        <w:gridCol w:w="1180"/>
        <w:gridCol w:w="2260"/>
        <w:gridCol w:w="1158"/>
        <w:gridCol w:w="2320"/>
      </w:tblGrid>
      <w:tr>
        <w:tblPrEx>
          <w:tblCellMar>
            <w:top w:w="0" w:type="dxa"/>
            <w:left w:w="108" w:type="dxa"/>
            <w:bottom w:w="0" w:type="dxa"/>
            <w:right w:w="108" w:type="dxa"/>
          </w:tblCellMar>
        </w:tblPrEx>
        <w:trPr>
          <w:trHeight w:val="705"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398" w:type="dxa"/>
            <w:tcBorders>
              <w:top w:val="single" w:color="auto" w:sz="4" w:space="0"/>
              <w:left w:val="nil"/>
              <w:bottom w:val="single" w:color="auto" w:sz="4" w:space="0"/>
              <w:right w:val="single" w:color="auto" w:sz="4" w:space="0"/>
            </w:tcBorders>
            <w:shd w:val="clear" w:color="auto" w:fill="auto"/>
            <w:vAlign w:val="center"/>
          </w:tcPr>
          <w:p>
            <w:pPr>
              <w:widowControl/>
              <w:ind w:left="-1" w:leftChars="-59" w:hanging="123" w:hangingChars="51"/>
              <w:jc w:val="center"/>
              <w:rPr>
                <w:rFonts w:ascii="仿宋_GB2312" w:hAnsi="宋体" w:eastAsia="仿宋_GB2312" w:cs="宋体"/>
                <w:b/>
                <w:bCs/>
                <w:kern w:val="0"/>
                <w:sz w:val="24"/>
              </w:rPr>
            </w:pPr>
            <w:r>
              <w:rPr>
                <w:rFonts w:hint="eastAsia" w:ascii="仿宋_GB2312" w:hAnsi="宋体" w:eastAsia="仿宋_GB2312" w:cs="宋体"/>
                <w:b/>
                <w:bCs/>
                <w:kern w:val="0"/>
                <w:sz w:val="24"/>
              </w:rPr>
              <w:t>实验室名称</w:t>
            </w:r>
          </w:p>
          <w:p>
            <w:pPr>
              <w:widowControl/>
              <w:jc w:val="left"/>
              <w:rPr>
                <w:rFonts w:ascii="仿宋_GB2312" w:hAnsi="宋体" w:eastAsia="仿宋_GB2312" w:cs="宋体"/>
                <w:b/>
                <w:bCs/>
                <w:kern w:val="0"/>
                <w:sz w:val="24"/>
              </w:rPr>
            </w:pPr>
            <w:r>
              <w:rPr>
                <w:rFonts w:hint="eastAsia" w:ascii="仿宋_GB2312" w:hAnsi="宋体" w:eastAsia="仿宋_GB2312" w:cs="宋体"/>
                <w:bCs/>
                <w:color w:val="FF0000"/>
                <w:kern w:val="0"/>
                <w:szCs w:val="21"/>
              </w:rPr>
              <w:t>（可以不填）</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开放实验类型</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开放实验项目名称</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实验学时</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指导</w:t>
            </w:r>
          </w:p>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教师</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开放地点</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开放时间</w:t>
            </w:r>
            <w:r>
              <w:rPr>
                <w:rFonts w:hint="eastAsia" w:ascii="仿宋_GB2312" w:hAnsi="宋体" w:eastAsia="仿宋_GB2312" w:cs="宋体"/>
                <w:bCs/>
                <w:color w:val="FF0000"/>
                <w:kern w:val="0"/>
                <w:szCs w:val="21"/>
              </w:rPr>
              <w:t>(要求安排在</w:t>
            </w:r>
            <w:r>
              <w:rPr>
                <w:rFonts w:ascii="仿宋_GB2312" w:hAnsi="宋体" w:eastAsia="仿宋_GB2312" w:cs="宋体"/>
                <w:bCs/>
                <w:color w:val="FF0000"/>
                <w:kern w:val="0"/>
                <w:szCs w:val="21"/>
              </w:rPr>
              <w:t>5</w:t>
            </w:r>
            <w:r>
              <w:rPr>
                <w:rFonts w:hint="eastAsia" w:ascii="仿宋_GB2312" w:hAnsi="宋体" w:eastAsia="仿宋_GB2312" w:cs="宋体"/>
                <w:bCs/>
                <w:color w:val="FF0000"/>
                <w:kern w:val="0"/>
                <w:szCs w:val="21"/>
              </w:rPr>
              <w:t>—14周)</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联系人/电话</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选该项目的专业/基础要求及限选人数</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center"/>
          </w:tcPr>
          <w:p>
            <w:pPr>
              <w:jc w:val="center"/>
              <w:rPr>
                <w:color w:val="FF0000"/>
                <w:sz w:val="22"/>
                <w:szCs w:val="22"/>
              </w:rPr>
            </w:pPr>
            <w:r>
              <w:rPr>
                <w:rFonts w:hint="eastAsia"/>
                <w:color w:val="FF0000"/>
                <w:sz w:val="22"/>
                <w:szCs w:val="22"/>
              </w:rPr>
              <w:t>1</w:t>
            </w:r>
          </w:p>
        </w:tc>
        <w:tc>
          <w:tcPr>
            <w:tcW w:w="1398"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电子商务实验室</w:t>
            </w:r>
          </w:p>
        </w:tc>
        <w:tc>
          <w:tcPr>
            <w:tcW w:w="1202"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教学实验</w:t>
            </w:r>
            <w:r>
              <w:rPr>
                <w:color w:val="FF0000"/>
                <w:sz w:val="22"/>
                <w:szCs w:val="22"/>
              </w:rPr>
              <w:t>/</w:t>
            </w:r>
            <w:r>
              <w:rPr>
                <w:rFonts w:hint="eastAsia"/>
                <w:color w:val="FF0000"/>
                <w:sz w:val="22"/>
                <w:szCs w:val="22"/>
              </w:rPr>
              <w:t>学</w:t>
            </w:r>
            <w:r>
              <w:rPr>
                <w:color w:val="FF0000"/>
                <w:sz w:val="22"/>
                <w:szCs w:val="22"/>
              </w:rPr>
              <w:t>科竞赛/</w:t>
            </w:r>
            <w:r>
              <w:rPr>
                <w:rFonts w:hint="eastAsia"/>
                <w:color w:val="FF0000"/>
                <w:sz w:val="22"/>
                <w:szCs w:val="22"/>
              </w:rPr>
              <w:t>学生</w:t>
            </w:r>
            <w:r>
              <w:rPr>
                <w:color w:val="FF0000"/>
                <w:sz w:val="22"/>
                <w:szCs w:val="22"/>
              </w:rPr>
              <w:t>科研</w:t>
            </w:r>
          </w:p>
        </w:tc>
        <w:tc>
          <w:tcPr>
            <w:tcW w:w="218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电子商务与互联网模式创新</w:t>
            </w:r>
          </w:p>
        </w:tc>
        <w:tc>
          <w:tcPr>
            <w:tcW w:w="729" w:type="dxa"/>
            <w:tcBorders>
              <w:top w:val="nil"/>
              <w:left w:val="nil"/>
              <w:bottom w:val="single" w:color="auto" w:sz="4" w:space="0"/>
              <w:right w:val="single" w:color="auto" w:sz="4" w:space="0"/>
            </w:tcBorders>
            <w:shd w:val="clear" w:color="auto" w:fill="auto"/>
            <w:noWrap/>
            <w:vAlign w:val="center"/>
          </w:tcPr>
          <w:p>
            <w:pPr>
              <w:jc w:val="center"/>
              <w:rPr>
                <w:color w:val="FF0000"/>
                <w:sz w:val="22"/>
                <w:szCs w:val="22"/>
              </w:rPr>
            </w:pPr>
            <w:r>
              <w:rPr>
                <w:rFonts w:hint="eastAsia"/>
                <w:color w:val="FF0000"/>
                <w:sz w:val="22"/>
                <w:szCs w:val="22"/>
              </w:rPr>
              <w:t>15</w:t>
            </w:r>
          </w:p>
        </w:tc>
        <w:tc>
          <w:tcPr>
            <w:tcW w:w="1091" w:type="dxa"/>
            <w:tcBorders>
              <w:top w:val="nil"/>
              <w:left w:val="nil"/>
              <w:bottom w:val="single" w:color="auto" w:sz="4" w:space="0"/>
              <w:right w:val="single" w:color="auto" w:sz="4" w:space="0"/>
            </w:tcBorders>
            <w:shd w:val="clear" w:color="auto" w:fill="auto"/>
            <w:noWrap/>
            <w:vAlign w:val="center"/>
          </w:tcPr>
          <w:p>
            <w:pPr>
              <w:jc w:val="center"/>
              <w:rPr>
                <w:color w:val="FF0000"/>
                <w:sz w:val="22"/>
                <w:szCs w:val="22"/>
              </w:rPr>
            </w:pPr>
            <w:r>
              <w:rPr>
                <w:rFonts w:hint="eastAsia"/>
                <w:color w:val="FF0000"/>
                <w:sz w:val="22"/>
                <w:szCs w:val="22"/>
              </w:rPr>
              <w:t>***</w:t>
            </w:r>
          </w:p>
        </w:tc>
        <w:tc>
          <w:tcPr>
            <w:tcW w:w="118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信息楼二楼</w:t>
            </w:r>
          </w:p>
        </w:tc>
        <w:tc>
          <w:tcPr>
            <w:tcW w:w="226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color w:val="FF0000"/>
                <w:sz w:val="22"/>
                <w:szCs w:val="22"/>
              </w:rPr>
              <w:t>7</w:t>
            </w:r>
            <w:r>
              <w:rPr>
                <w:rFonts w:hint="eastAsia"/>
                <w:color w:val="FF0000"/>
                <w:sz w:val="22"/>
                <w:szCs w:val="22"/>
              </w:rPr>
              <w:t>-1</w:t>
            </w:r>
            <w:r>
              <w:rPr>
                <w:color w:val="FF0000"/>
                <w:sz w:val="22"/>
                <w:szCs w:val="22"/>
              </w:rPr>
              <w:t>1</w:t>
            </w:r>
            <w:r>
              <w:rPr>
                <w:rFonts w:hint="eastAsia"/>
                <w:color w:val="FF0000"/>
                <w:sz w:val="22"/>
                <w:szCs w:val="22"/>
              </w:rPr>
              <w:t>周,周四下午6-8节</w:t>
            </w:r>
          </w:p>
        </w:tc>
        <w:tc>
          <w:tcPr>
            <w:tcW w:w="1158"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***/66666</w:t>
            </w:r>
          </w:p>
        </w:tc>
        <w:tc>
          <w:tcPr>
            <w:tcW w:w="232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50人，有****基础</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bl>
    <w:p>
      <w:pPr>
        <w:rPr>
          <w:szCs w:val="28"/>
        </w:rPr>
      </w:pPr>
      <w:r>
        <w:rPr>
          <w:rFonts w:hint="eastAsia"/>
          <w:szCs w:val="28"/>
        </w:rPr>
        <w:t>备注：开放实验类型分为教学实验项目开放型、学生参与科研学科竞赛活动型和学生自选研究课题型三种。</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ZWE5NGUxOTA3YzRlNTU1ZDNiNThmYjc3MGFjZTIifQ=="/>
  </w:docVars>
  <w:rsids>
    <w:rsidRoot w:val="007C38BE"/>
    <w:rsid w:val="0000761A"/>
    <w:rsid w:val="0004765F"/>
    <w:rsid w:val="000827BD"/>
    <w:rsid w:val="0009048A"/>
    <w:rsid w:val="000B2262"/>
    <w:rsid w:val="000B78A4"/>
    <w:rsid w:val="000C048B"/>
    <w:rsid w:val="000D3677"/>
    <w:rsid w:val="000F3E60"/>
    <w:rsid w:val="00117292"/>
    <w:rsid w:val="00126CDF"/>
    <w:rsid w:val="0014184F"/>
    <w:rsid w:val="00155553"/>
    <w:rsid w:val="00175931"/>
    <w:rsid w:val="00177D97"/>
    <w:rsid w:val="00187B23"/>
    <w:rsid w:val="00194681"/>
    <w:rsid w:val="001B1AF8"/>
    <w:rsid w:val="001E4531"/>
    <w:rsid w:val="002513A4"/>
    <w:rsid w:val="002665AC"/>
    <w:rsid w:val="00272CC4"/>
    <w:rsid w:val="002826F8"/>
    <w:rsid w:val="00283CC5"/>
    <w:rsid w:val="002A1014"/>
    <w:rsid w:val="002A55BA"/>
    <w:rsid w:val="002C509A"/>
    <w:rsid w:val="002D2431"/>
    <w:rsid w:val="002D6AE1"/>
    <w:rsid w:val="00330E08"/>
    <w:rsid w:val="003326FA"/>
    <w:rsid w:val="00353D52"/>
    <w:rsid w:val="00374806"/>
    <w:rsid w:val="003864F3"/>
    <w:rsid w:val="00396B26"/>
    <w:rsid w:val="003B515A"/>
    <w:rsid w:val="003D150F"/>
    <w:rsid w:val="003E7B19"/>
    <w:rsid w:val="003F3229"/>
    <w:rsid w:val="003F535B"/>
    <w:rsid w:val="004136EF"/>
    <w:rsid w:val="0046643E"/>
    <w:rsid w:val="00496D86"/>
    <w:rsid w:val="004A377A"/>
    <w:rsid w:val="004C125E"/>
    <w:rsid w:val="004E41E6"/>
    <w:rsid w:val="005118B8"/>
    <w:rsid w:val="00536130"/>
    <w:rsid w:val="0053626D"/>
    <w:rsid w:val="00540936"/>
    <w:rsid w:val="0054547F"/>
    <w:rsid w:val="00545B84"/>
    <w:rsid w:val="00550FF6"/>
    <w:rsid w:val="005562B0"/>
    <w:rsid w:val="00570D20"/>
    <w:rsid w:val="00583BF8"/>
    <w:rsid w:val="005A47E5"/>
    <w:rsid w:val="005B170F"/>
    <w:rsid w:val="005C2871"/>
    <w:rsid w:val="005C61BF"/>
    <w:rsid w:val="005E783A"/>
    <w:rsid w:val="0060021D"/>
    <w:rsid w:val="006050C3"/>
    <w:rsid w:val="00612C84"/>
    <w:rsid w:val="00620CC3"/>
    <w:rsid w:val="00642E8F"/>
    <w:rsid w:val="00645F06"/>
    <w:rsid w:val="006509D1"/>
    <w:rsid w:val="00687BEA"/>
    <w:rsid w:val="00692676"/>
    <w:rsid w:val="006A34CD"/>
    <w:rsid w:val="006F7012"/>
    <w:rsid w:val="00710F46"/>
    <w:rsid w:val="0072000D"/>
    <w:rsid w:val="0072766B"/>
    <w:rsid w:val="00741EA2"/>
    <w:rsid w:val="00763183"/>
    <w:rsid w:val="00773AA4"/>
    <w:rsid w:val="007A01B2"/>
    <w:rsid w:val="007C3617"/>
    <w:rsid w:val="007C38BE"/>
    <w:rsid w:val="007F295B"/>
    <w:rsid w:val="00805F99"/>
    <w:rsid w:val="0080691E"/>
    <w:rsid w:val="0081616A"/>
    <w:rsid w:val="00824C0A"/>
    <w:rsid w:val="0084096B"/>
    <w:rsid w:val="008540E1"/>
    <w:rsid w:val="00860DCE"/>
    <w:rsid w:val="00864D7C"/>
    <w:rsid w:val="00866B08"/>
    <w:rsid w:val="00872B03"/>
    <w:rsid w:val="00887C0C"/>
    <w:rsid w:val="008938F2"/>
    <w:rsid w:val="008E1D10"/>
    <w:rsid w:val="008F2959"/>
    <w:rsid w:val="009141C0"/>
    <w:rsid w:val="0091514B"/>
    <w:rsid w:val="00923578"/>
    <w:rsid w:val="0092706C"/>
    <w:rsid w:val="009614C3"/>
    <w:rsid w:val="00970697"/>
    <w:rsid w:val="00973AB7"/>
    <w:rsid w:val="00981655"/>
    <w:rsid w:val="009A7A28"/>
    <w:rsid w:val="009D089D"/>
    <w:rsid w:val="009D4974"/>
    <w:rsid w:val="009F3FBD"/>
    <w:rsid w:val="009F5F74"/>
    <w:rsid w:val="00A00A6A"/>
    <w:rsid w:val="00A114D0"/>
    <w:rsid w:val="00A16E1E"/>
    <w:rsid w:val="00A251E9"/>
    <w:rsid w:val="00A438FE"/>
    <w:rsid w:val="00A717FD"/>
    <w:rsid w:val="00A75362"/>
    <w:rsid w:val="00A92407"/>
    <w:rsid w:val="00AA2D98"/>
    <w:rsid w:val="00AB23AF"/>
    <w:rsid w:val="00AE5A0C"/>
    <w:rsid w:val="00AF6F0F"/>
    <w:rsid w:val="00B0291B"/>
    <w:rsid w:val="00B165B6"/>
    <w:rsid w:val="00B27132"/>
    <w:rsid w:val="00B37842"/>
    <w:rsid w:val="00B44074"/>
    <w:rsid w:val="00B7318C"/>
    <w:rsid w:val="00B826C9"/>
    <w:rsid w:val="00B90FAD"/>
    <w:rsid w:val="00BC3D1E"/>
    <w:rsid w:val="00BF74E9"/>
    <w:rsid w:val="00BF7FE3"/>
    <w:rsid w:val="00C152CA"/>
    <w:rsid w:val="00C568A9"/>
    <w:rsid w:val="00C65BC4"/>
    <w:rsid w:val="00C83F7E"/>
    <w:rsid w:val="00C960D3"/>
    <w:rsid w:val="00CC6A41"/>
    <w:rsid w:val="00CE610A"/>
    <w:rsid w:val="00CF5102"/>
    <w:rsid w:val="00D04F12"/>
    <w:rsid w:val="00D07F8B"/>
    <w:rsid w:val="00D13A70"/>
    <w:rsid w:val="00D43D7C"/>
    <w:rsid w:val="00D506C7"/>
    <w:rsid w:val="00D7794D"/>
    <w:rsid w:val="00D801BE"/>
    <w:rsid w:val="00D92EE2"/>
    <w:rsid w:val="00DC4B0E"/>
    <w:rsid w:val="00DD2DA3"/>
    <w:rsid w:val="00DE77ED"/>
    <w:rsid w:val="00DF79C4"/>
    <w:rsid w:val="00E01FF7"/>
    <w:rsid w:val="00E415FF"/>
    <w:rsid w:val="00E6111C"/>
    <w:rsid w:val="00E74334"/>
    <w:rsid w:val="00E906B0"/>
    <w:rsid w:val="00E941A5"/>
    <w:rsid w:val="00EA7B5D"/>
    <w:rsid w:val="00EB167B"/>
    <w:rsid w:val="00EE3380"/>
    <w:rsid w:val="00F07437"/>
    <w:rsid w:val="00F35206"/>
    <w:rsid w:val="00F61879"/>
    <w:rsid w:val="00F828E4"/>
    <w:rsid w:val="00F86092"/>
    <w:rsid w:val="00F960BD"/>
    <w:rsid w:val="7A01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object3"/>
    <w:qFormat/>
    <w:uiPriority w:val="0"/>
    <w:rPr>
      <w:color w:val="00008B"/>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741</Words>
  <Characters>823</Characters>
  <Lines>8</Lines>
  <Paragraphs>2</Paragraphs>
  <TotalTime>65</TotalTime>
  <ScaleCrop>false</ScaleCrop>
  <LinksUpToDate>false</LinksUpToDate>
  <CharactersWithSpaces>993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2020-04-02T02:09:00Z</dcterms:created>
  <dc:creator>微软用户</dc:creator>
  <cp:lastModifiedBy>dingy</cp:lastModifiedBy>
  <dcterms:modified xsi:type="dcterms:W3CDTF">2025-09-29T07:31:49Z</dcterms:modified>
  <dc:title>信息学院2011/2012（一）学期</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A14EBF982B354AABB59B853A8E86B383_13</vt:lpwstr>
  </property>
</Properties>
</file>