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Hans"/>
        </w:rPr>
        <w:t>跨境电商学院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Hans"/>
        </w:rPr>
        <w:t>2020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Hans"/>
        </w:rPr>
        <w:t>级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Hans"/>
        </w:rPr>
        <w:t>新生入学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奖学金评审结果公示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根据《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跨境电商学院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奖学金实施办法》（浙商大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跨境电商学院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〔2021〕2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号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），经学院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资格</w:t>
      </w:r>
      <w:r>
        <w:rPr>
          <w:rFonts w:hint="eastAsia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初审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，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评审小组评审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，</w:t>
      </w:r>
      <w:r>
        <w:rPr>
          <w:rFonts w:hint="eastAsia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学院复核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，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现将评审结果予以公示，具体名单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如下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</w:pPr>
    </w:p>
    <w:tbl>
      <w:tblPr>
        <w:tblStyle w:val="5"/>
        <w:tblW w:w="8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5"/>
        <w:gridCol w:w="3992"/>
        <w:gridCol w:w="3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Regular" w:hAnsi="Times Regular" w:eastAsia="仿宋" w:cs="Times Regular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/>
                <w:bCs/>
                <w:i w:val="0"/>
                <w:color w:val="000000"/>
                <w:sz w:val="21"/>
                <w:szCs w:val="21"/>
                <w:u w:val="none"/>
                <w:lang w:eastAsia="zh-Hans"/>
              </w:rPr>
            </w:pPr>
            <w:r>
              <w:rPr>
                <w:rFonts w:hint="default" w:ascii="Times Regular" w:hAnsi="Times Regular" w:eastAsia="仿宋" w:cs="Times Regular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IDI MUKESHIMANA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  <w:t>CBE2020032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SAMUEL ANTWI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  <w:t>CBE2020030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白豫祥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  <w:t>1807090401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方晨亮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CBE2020026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刘成才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1807090529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齐辰玥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  <w:t>1804080708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  <w:t>1835020410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易璐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CBE2020021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CBE202002</w:t>
            </w: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朱子宵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Regular" w:hAnsi="Times Regular" w:eastAsia="仿宋" w:cs="Times Regular"/>
                <w:b w:val="0"/>
                <w:i w:val="0"/>
                <w:color w:val="000000"/>
                <w:sz w:val="18"/>
                <w:szCs w:val="18"/>
                <w:u w:val="none"/>
              </w:rPr>
              <w:t>1807090514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公示时间：2021年6月4日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至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2021年6月9日。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公示期限内，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如有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异议，请于2021年6月9日 16:00 前实名向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学院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>反映，以便进一步了解情况和反馈意见。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</w:pP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公示邮箱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：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cbec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@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mail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.zjgsu.edu.cn。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</w:pP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公示联系人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：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陈老师</w:t>
      </w: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eastAsia="zh-Hans"/>
        </w:rPr>
        <w:t>13588248781。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both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right"/>
        <w:textAlignment w:val="baseline"/>
        <w:outlineLvl w:val="9"/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lang w:eastAsia="zh-Hans"/>
        </w:rPr>
      </w:pP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  <w:lang w:val="en-US" w:eastAsia="zh-Hans"/>
        </w:rPr>
        <w:t>浙江工商大学跨境电商学院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center"/>
        <w:textAlignment w:val="baseline"/>
        <w:outlineLvl w:val="9"/>
        <w:rPr>
          <w:rFonts w:hint="default" w:ascii="Times Regular" w:hAnsi="Times Regular" w:eastAsia="仿宋" w:cs="Times Regular"/>
          <w:b w:val="0"/>
          <w:sz w:val="30"/>
          <w:szCs w:val="30"/>
        </w:rPr>
      </w:pPr>
      <w:r>
        <w:rPr>
          <w:rFonts w:hint="default" w:ascii="Times Regular" w:hAnsi="Times Regular" w:eastAsia="仿宋" w:cs="Times Regular"/>
          <w:b w:val="0"/>
          <w:i w:val="0"/>
          <w:caps w:val="0"/>
          <w:color w:val="020202"/>
          <w:spacing w:val="0"/>
          <w:sz w:val="28"/>
          <w:szCs w:val="28"/>
          <w:shd w:val="clear" w:fill="FFFFFF"/>
          <w:vertAlign w:val="baseline"/>
        </w:rPr>
        <w:t xml:space="preserve">                               2021年6月4日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Yuan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annotate T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ai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imHei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8B4F4B"/>
    <w:rsid w:val="71E6C79A"/>
    <w:rsid w:val="7EF2B767"/>
    <w:rsid w:val="7F5F3F3F"/>
    <w:rsid w:val="FB8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2021-06-05T11:41:00Z</dcterms:created>
  <dc:creator>chenzhanhong</dc:creator>
  <cp:lastModifiedBy>chenzhanhong</cp:lastModifiedBy>
  <dcterms:modified xsi:type="dcterms:W3CDTF">2021-06-04T21:47:26Z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