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78F2D" w14:textId="7F36C180" w:rsidR="001C056A" w:rsidRDefault="00A5426F" w:rsidP="007F36FF">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r w:rsidR="003002D7">
        <w:rPr>
          <w:rFonts w:ascii="仿宋" w:eastAsia="仿宋" w:hAnsi="仿宋" w:cs="仿宋" w:hint="eastAsia"/>
          <w:b/>
          <w:bCs/>
          <w:kern w:val="0"/>
          <w:sz w:val="36"/>
          <w:szCs w:val="36"/>
        </w:rPr>
        <w:t>专题</w:t>
      </w:r>
      <w:r>
        <w:rPr>
          <w:rFonts w:ascii="仿宋" w:eastAsia="仿宋" w:hAnsi="仿宋" w:cs="仿宋" w:hint="eastAsia"/>
          <w:b/>
          <w:bCs/>
          <w:kern w:val="0"/>
          <w:sz w:val="36"/>
          <w:szCs w:val="36"/>
        </w:rPr>
        <w:t>学习</w:t>
      </w:r>
      <w:r w:rsidR="003002D7">
        <w:rPr>
          <w:rFonts w:ascii="仿宋" w:eastAsia="仿宋" w:hAnsi="仿宋" w:cs="仿宋" w:hint="eastAsia"/>
          <w:b/>
          <w:bCs/>
          <w:kern w:val="0"/>
          <w:sz w:val="36"/>
          <w:szCs w:val="36"/>
        </w:rPr>
        <w:t>会材料</w:t>
      </w:r>
    </w:p>
    <w:p w14:paraId="57F12876" w14:textId="77777777" w:rsidR="001C056A" w:rsidRDefault="001C056A" w:rsidP="000D0029">
      <w:pPr>
        <w:autoSpaceDE w:val="0"/>
        <w:autoSpaceDN w:val="0"/>
        <w:adjustRightInd w:val="0"/>
        <w:spacing w:line="360" w:lineRule="auto"/>
        <w:jc w:val="left"/>
        <w:rPr>
          <w:rFonts w:ascii="仿宋" w:eastAsia="仿宋" w:hAnsi="仿宋" w:cs="仿宋"/>
          <w:kern w:val="0"/>
          <w:sz w:val="28"/>
          <w:szCs w:val="28"/>
          <w:lang w:val="zh-CN"/>
        </w:rPr>
      </w:pPr>
    </w:p>
    <w:p w14:paraId="59AA1F04" w14:textId="77777777" w:rsidR="001C056A" w:rsidRDefault="00A5426F">
      <w:pPr>
        <w:autoSpaceDE w:val="0"/>
        <w:autoSpaceDN w:val="0"/>
        <w:adjustRightInd w:val="0"/>
        <w:spacing w:line="360" w:lineRule="auto"/>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学习材料目录</w:t>
      </w:r>
    </w:p>
    <w:p w14:paraId="695FE9F0" w14:textId="5B73C4AA" w:rsidR="00C041F1" w:rsidRPr="00C041F1" w:rsidRDefault="00C041F1" w:rsidP="00C041F1">
      <w:pPr>
        <w:pStyle w:val="TOC4"/>
        <w:tabs>
          <w:tab w:val="right" w:leader="dot" w:pos="8296"/>
        </w:tabs>
        <w:ind w:leftChars="0" w:left="0"/>
        <w:rPr>
          <w:rFonts w:ascii="宋体" w:eastAsia="宋体" w:hAnsi="宋体"/>
          <w:noProof/>
          <w:sz w:val="24"/>
        </w:rPr>
      </w:pPr>
      <w:r w:rsidRPr="00C041F1">
        <w:rPr>
          <w:rFonts w:ascii="宋体" w:eastAsia="宋体" w:hAnsi="宋体" w:cs="宋体"/>
          <w:kern w:val="0"/>
          <w:sz w:val="24"/>
        </w:rPr>
        <w:t>1</w:t>
      </w:r>
      <w:r w:rsidR="00225E16" w:rsidRPr="00C041F1">
        <w:rPr>
          <w:rFonts w:ascii="宋体" w:eastAsia="宋体" w:hAnsi="宋体" w:cs="宋体"/>
          <w:kern w:val="0"/>
          <w:sz w:val="24"/>
        </w:rPr>
        <w:t>.</w:t>
      </w:r>
      <w:r w:rsidR="00A5426F" w:rsidRPr="00C041F1">
        <w:rPr>
          <w:rFonts w:ascii="宋体" w:eastAsia="宋体" w:hAnsi="宋体" w:cs="宋体" w:hint="eastAsia"/>
          <w:kern w:val="0"/>
          <w:sz w:val="24"/>
          <w:lang w:val="zh-CN"/>
        </w:rPr>
        <w:fldChar w:fldCharType="begin"/>
      </w:r>
      <w:r w:rsidR="00A5426F" w:rsidRPr="00C041F1">
        <w:rPr>
          <w:rFonts w:ascii="宋体" w:eastAsia="宋体" w:hAnsi="宋体" w:cs="宋体" w:hint="eastAsia"/>
          <w:kern w:val="0"/>
          <w:sz w:val="24"/>
          <w:lang w:val="zh-CN"/>
        </w:rPr>
        <w:instrText xml:space="preserve">TOC \o "1-4" \h \u </w:instrText>
      </w:r>
      <w:r w:rsidR="00A5426F" w:rsidRPr="00C041F1">
        <w:rPr>
          <w:rFonts w:ascii="宋体" w:eastAsia="宋体" w:hAnsi="宋体" w:cs="宋体" w:hint="eastAsia"/>
          <w:kern w:val="0"/>
          <w:sz w:val="24"/>
          <w:lang w:val="zh-CN"/>
        </w:rPr>
        <w:fldChar w:fldCharType="separate"/>
      </w:r>
      <w:hyperlink w:anchor="_Toc77019998" w:history="1">
        <w:r w:rsidRPr="00C041F1">
          <w:rPr>
            <w:rStyle w:val="a7"/>
            <w:rFonts w:ascii="宋体" w:eastAsia="宋体" w:hAnsi="宋体"/>
            <w:noProof/>
            <w:sz w:val="24"/>
          </w:rPr>
          <w:t>习近平总书记在庆祝中国共产党成立一百周年大会上的讲话</w:t>
        </w:r>
        <w:r w:rsidRPr="00C041F1">
          <w:rPr>
            <w:rFonts w:ascii="宋体" w:eastAsia="宋体" w:hAnsi="宋体"/>
            <w:noProof/>
            <w:sz w:val="24"/>
          </w:rPr>
          <w:tab/>
        </w:r>
        <w:r w:rsidRPr="00C041F1">
          <w:rPr>
            <w:rFonts w:ascii="宋体" w:eastAsia="宋体" w:hAnsi="宋体"/>
            <w:noProof/>
            <w:sz w:val="24"/>
          </w:rPr>
          <w:fldChar w:fldCharType="begin"/>
        </w:r>
        <w:r w:rsidRPr="00C041F1">
          <w:rPr>
            <w:rFonts w:ascii="宋体" w:eastAsia="宋体" w:hAnsi="宋体"/>
            <w:noProof/>
            <w:sz w:val="24"/>
          </w:rPr>
          <w:instrText xml:space="preserve"> PAGEREF _Toc77019998 \h </w:instrText>
        </w:r>
        <w:r w:rsidRPr="00C041F1">
          <w:rPr>
            <w:rFonts w:ascii="宋体" w:eastAsia="宋体" w:hAnsi="宋体"/>
            <w:noProof/>
            <w:sz w:val="24"/>
          </w:rPr>
        </w:r>
        <w:r w:rsidRPr="00C041F1">
          <w:rPr>
            <w:rFonts w:ascii="宋体" w:eastAsia="宋体" w:hAnsi="宋体"/>
            <w:noProof/>
            <w:sz w:val="24"/>
          </w:rPr>
          <w:fldChar w:fldCharType="separate"/>
        </w:r>
        <w:r w:rsidRPr="00C041F1">
          <w:rPr>
            <w:rFonts w:ascii="宋体" w:eastAsia="宋体" w:hAnsi="宋体"/>
            <w:noProof/>
            <w:sz w:val="24"/>
          </w:rPr>
          <w:t>1</w:t>
        </w:r>
        <w:r w:rsidRPr="00C041F1">
          <w:rPr>
            <w:rFonts w:ascii="宋体" w:eastAsia="宋体" w:hAnsi="宋体"/>
            <w:noProof/>
            <w:sz w:val="24"/>
          </w:rPr>
          <w:fldChar w:fldCharType="end"/>
        </w:r>
      </w:hyperlink>
    </w:p>
    <w:p w14:paraId="1F9E8B62" w14:textId="2E89D5C0" w:rsidR="00C041F1" w:rsidRPr="00C041F1" w:rsidRDefault="00C041F1" w:rsidP="00C041F1">
      <w:pPr>
        <w:pStyle w:val="TOC4"/>
        <w:tabs>
          <w:tab w:val="right" w:leader="dot" w:pos="8296"/>
        </w:tabs>
        <w:ind w:leftChars="0" w:left="0"/>
        <w:rPr>
          <w:rFonts w:ascii="宋体" w:eastAsia="宋体" w:hAnsi="宋体"/>
          <w:noProof/>
          <w:sz w:val="24"/>
        </w:rPr>
      </w:pPr>
      <w:r w:rsidRPr="00C041F1">
        <w:rPr>
          <w:rStyle w:val="a7"/>
          <w:rFonts w:ascii="宋体" w:eastAsia="宋体" w:hAnsi="宋体"/>
          <w:noProof/>
          <w:sz w:val="24"/>
        </w:rPr>
        <w:t>2.</w:t>
      </w:r>
      <w:hyperlink w:anchor="_Toc77019999" w:history="1">
        <w:r w:rsidRPr="00C041F1">
          <w:rPr>
            <w:rStyle w:val="a7"/>
            <w:rFonts w:ascii="宋体" w:eastAsia="宋体" w:hAnsi="宋体"/>
            <w:noProof/>
            <w:sz w:val="24"/>
          </w:rPr>
          <w:t>中国共产党组织工作条例</w:t>
        </w:r>
        <w:r w:rsidRPr="00C041F1">
          <w:rPr>
            <w:rFonts w:ascii="宋体" w:eastAsia="宋体" w:hAnsi="宋体"/>
            <w:noProof/>
            <w:sz w:val="24"/>
          </w:rPr>
          <w:tab/>
        </w:r>
        <w:r w:rsidRPr="00C041F1">
          <w:rPr>
            <w:rFonts w:ascii="宋体" w:eastAsia="宋体" w:hAnsi="宋体"/>
            <w:noProof/>
            <w:sz w:val="24"/>
          </w:rPr>
          <w:fldChar w:fldCharType="begin"/>
        </w:r>
        <w:r w:rsidRPr="00C041F1">
          <w:rPr>
            <w:rFonts w:ascii="宋体" w:eastAsia="宋体" w:hAnsi="宋体"/>
            <w:noProof/>
            <w:sz w:val="24"/>
          </w:rPr>
          <w:instrText xml:space="preserve"> PAGEREF _Toc77019999 \h </w:instrText>
        </w:r>
        <w:r w:rsidRPr="00C041F1">
          <w:rPr>
            <w:rFonts w:ascii="宋体" w:eastAsia="宋体" w:hAnsi="宋体"/>
            <w:noProof/>
            <w:sz w:val="24"/>
          </w:rPr>
        </w:r>
        <w:r w:rsidRPr="00C041F1">
          <w:rPr>
            <w:rFonts w:ascii="宋体" w:eastAsia="宋体" w:hAnsi="宋体"/>
            <w:noProof/>
            <w:sz w:val="24"/>
          </w:rPr>
          <w:fldChar w:fldCharType="separate"/>
        </w:r>
        <w:r w:rsidRPr="00C041F1">
          <w:rPr>
            <w:rFonts w:ascii="宋体" w:eastAsia="宋体" w:hAnsi="宋体"/>
            <w:noProof/>
            <w:sz w:val="24"/>
          </w:rPr>
          <w:t>10</w:t>
        </w:r>
        <w:r w:rsidRPr="00C041F1">
          <w:rPr>
            <w:rFonts w:ascii="宋体" w:eastAsia="宋体" w:hAnsi="宋体"/>
            <w:noProof/>
            <w:sz w:val="24"/>
          </w:rPr>
          <w:fldChar w:fldCharType="end"/>
        </w:r>
      </w:hyperlink>
    </w:p>
    <w:p w14:paraId="2055F75C" w14:textId="5ABDB2EA" w:rsidR="00C041F1" w:rsidRPr="00C041F1" w:rsidRDefault="00C041F1" w:rsidP="00C041F1">
      <w:pPr>
        <w:pStyle w:val="TOC4"/>
        <w:tabs>
          <w:tab w:val="right" w:leader="dot" w:pos="8296"/>
        </w:tabs>
        <w:ind w:leftChars="0" w:left="0"/>
        <w:rPr>
          <w:rFonts w:ascii="宋体" w:eastAsia="宋体" w:hAnsi="宋体"/>
          <w:noProof/>
          <w:sz w:val="24"/>
        </w:rPr>
      </w:pPr>
      <w:r w:rsidRPr="00C041F1">
        <w:rPr>
          <w:rStyle w:val="a7"/>
          <w:rFonts w:ascii="宋体" w:eastAsia="宋体" w:hAnsi="宋体"/>
          <w:noProof/>
          <w:sz w:val="24"/>
        </w:rPr>
        <w:t>3.</w:t>
      </w:r>
      <w:hyperlink w:anchor="_Toc77020000" w:history="1">
        <w:r w:rsidRPr="00C041F1">
          <w:rPr>
            <w:rStyle w:val="a7"/>
            <w:rFonts w:ascii="宋体" w:eastAsia="宋体" w:hAnsi="宋体"/>
            <w:noProof/>
            <w:sz w:val="24"/>
          </w:rPr>
          <w:t>学好用好《习近平新时代中国特色社会主义思想学习问答》</w:t>
        </w:r>
        <w:r w:rsidRPr="00C041F1">
          <w:rPr>
            <w:rFonts w:ascii="宋体" w:eastAsia="宋体" w:hAnsi="宋体"/>
            <w:noProof/>
            <w:sz w:val="24"/>
          </w:rPr>
          <w:tab/>
        </w:r>
        <w:r w:rsidRPr="00C041F1">
          <w:rPr>
            <w:rFonts w:ascii="宋体" w:eastAsia="宋体" w:hAnsi="宋体"/>
            <w:noProof/>
            <w:sz w:val="24"/>
          </w:rPr>
          <w:fldChar w:fldCharType="begin"/>
        </w:r>
        <w:r w:rsidRPr="00C041F1">
          <w:rPr>
            <w:rFonts w:ascii="宋体" w:eastAsia="宋体" w:hAnsi="宋体"/>
            <w:noProof/>
            <w:sz w:val="24"/>
          </w:rPr>
          <w:instrText xml:space="preserve"> PAGEREF _Toc77020000 \h </w:instrText>
        </w:r>
        <w:r w:rsidRPr="00C041F1">
          <w:rPr>
            <w:rFonts w:ascii="宋体" w:eastAsia="宋体" w:hAnsi="宋体"/>
            <w:noProof/>
            <w:sz w:val="24"/>
          </w:rPr>
        </w:r>
        <w:r w:rsidRPr="00C041F1">
          <w:rPr>
            <w:rFonts w:ascii="宋体" w:eastAsia="宋体" w:hAnsi="宋体"/>
            <w:noProof/>
            <w:sz w:val="24"/>
          </w:rPr>
          <w:fldChar w:fldCharType="separate"/>
        </w:r>
        <w:r w:rsidRPr="00C041F1">
          <w:rPr>
            <w:rFonts w:ascii="宋体" w:eastAsia="宋体" w:hAnsi="宋体"/>
            <w:noProof/>
            <w:sz w:val="24"/>
          </w:rPr>
          <w:t>19</w:t>
        </w:r>
        <w:r w:rsidRPr="00C041F1">
          <w:rPr>
            <w:rFonts w:ascii="宋体" w:eastAsia="宋体" w:hAnsi="宋体"/>
            <w:noProof/>
            <w:sz w:val="24"/>
          </w:rPr>
          <w:fldChar w:fldCharType="end"/>
        </w:r>
      </w:hyperlink>
    </w:p>
    <w:p w14:paraId="1CFF4636" w14:textId="3269D1F8" w:rsidR="00C041F1" w:rsidRPr="00C041F1" w:rsidRDefault="00C041F1" w:rsidP="00C041F1">
      <w:pPr>
        <w:pStyle w:val="TOC4"/>
        <w:tabs>
          <w:tab w:val="right" w:leader="dot" w:pos="8296"/>
        </w:tabs>
        <w:ind w:leftChars="0" w:left="0"/>
        <w:rPr>
          <w:rFonts w:ascii="宋体" w:eastAsia="宋体" w:hAnsi="宋体"/>
          <w:noProof/>
          <w:sz w:val="24"/>
        </w:rPr>
      </w:pPr>
      <w:r w:rsidRPr="00C041F1">
        <w:rPr>
          <w:rStyle w:val="a7"/>
          <w:rFonts w:ascii="宋体" w:eastAsia="宋体" w:hAnsi="宋体"/>
          <w:noProof/>
          <w:sz w:val="24"/>
        </w:rPr>
        <w:t>4.</w:t>
      </w:r>
      <w:hyperlink w:anchor="_Toc77020001" w:history="1">
        <w:r w:rsidRPr="00C041F1">
          <w:rPr>
            <w:rStyle w:val="a7"/>
            <w:rFonts w:ascii="宋体" w:eastAsia="宋体" w:hAnsi="宋体"/>
            <w:noProof/>
            <w:sz w:val="24"/>
          </w:rPr>
          <w:t>深入学习贯彻习近平新时代中国特色社会主义思想</w:t>
        </w:r>
        <w:r w:rsidRPr="00C041F1">
          <w:rPr>
            <w:rFonts w:ascii="宋体" w:eastAsia="宋体" w:hAnsi="宋体"/>
            <w:noProof/>
            <w:sz w:val="24"/>
          </w:rPr>
          <w:tab/>
        </w:r>
        <w:r w:rsidRPr="00C041F1">
          <w:rPr>
            <w:rFonts w:ascii="宋体" w:eastAsia="宋体" w:hAnsi="宋体"/>
            <w:noProof/>
            <w:sz w:val="24"/>
          </w:rPr>
          <w:fldChar w:fldCharType="begin"/>
        </w:r>
        <w:r w:rsidRPr="00C041F1">
          <w:rPr>
            <w:rFonts w:ascii="宋体" w:eastAsia="宋体" w:hAnsi="宋体"/>
            <w:noProof/>
            <w:sz w:val="24"/>
          </w:rPr>
          <w:instrText xml:space="preserve"> PAGEREF _Toc77020001 \h </w:instrText>
        </w:r>
        <w:r w:rsidRPr="00C041F1">
          <w:rPr>
            <w:rFonts w:ascii="宋体" w:eastAsia="宋体" w:hAnsi="宋体"/>
            <w:noProof/>
            <w:sz w:val="24"/>
          </w:rPr>
        </w:r>
        <w:r w:rsidRPr="00C041F1">
          <w:rPr>
            <w:rFonts w:ascii="宋体" w:eastAsia="宋体" w:hAnsi="宋体"/>
            <w:noProof/>
            <w:sz w:val="24"/>
          </w:rPr>
          <w:fldChar w:fldCharType="separate"/>
        </w:r>
        <w:r w:rsidRPr="00C041F1">
          <w:rPr>
            <w:rFonts w:ascii="宋体" w:eastAsia="宋体" w:hAnsi="宋体"/>
            <w:noProof/>
            <w:sz w:val="24"/>
          </w:rPr>
          <w:t>21</w:t>
        </w:r>
        <w:r w:rsidRPr="00C041F1">
          <w:rPr>
            <w:rFonts w:ascii="宋体" w:eastAsia="宋体" w:hAnsi="宋体"/>
            <w:noProof/>
            <w:sz w:val="24"/>
          </w:rPr>
          <w:fldChar w:fldCharType="end"/>
        </w:r>
      </w:hyperlink>
    </w:p>
    <w:p w14:paraId="08354B87" w14:textId="0B9A5939" w:rsidR="00C041F1" w:rsidRPr="00C041F1" w:rsidRDefault="00C041F1" w:rsidP="00C041F1">
      <w:pPr>
        <w:pStyle w:val="TOC4"/>
        <w:tabs>
          <w:tab w:val="right" w:leader="dot" w:pos="8296"/>
        </w:tabs>
        <w:ind w:leftChars="0" w:left="0"/>
        <w:rPr>
          <w:rFonts w:ascii="宋体" w:eastAsia="宋体" w:hAnsi="宋体"/>
          <w:noProof/>
          <w:sz w:val="24"/>
        </w:rPr>
      </w:pPr>
      <w:r w:rsidRPr="00C041F1">
        <w:rPr>
          <w:rStyle w:val="a7"/>
          <w:rFonts w:ascii="宋体" w:eastAsia="宋体" w:hAnsi="宋体"/>
          <w:noProof/>
          <w:sz w:val="24"/>
        </w:rPr>
        <w:t>5.</w:t>
      </w:r>
      <w:hyperlink w:anchor="_Toc77020002" w:history="1">
        <w:r w:rsidRPr="00C041F1">
          <w:rPr>
            <w:rStyle w:val="a7"/>
            <w:rFonts w:ascii="宋体" w:eastAsia="宋体" w:hAnsi="宋体"/>
            <w:noProof/>
            <w:sz w:val="24"/>
          </w:rPr>
          <w:t>中共中央 国务院印发《关于新时代加强和改进思想政治工作的意见》</w:t>
        </w:r>
        <w:r w:rsidRPr="00C041F1">
          <w:rPr>
            <w:rFonts w:ascii="宋体" w:eastAsia="宋体" w:hAnsi="宋体"/>
            <w:noProof/>
            <w:sz w:val="24"/>
          </w:rPr>
          <w:tab/>
        </w:r>
        <w:r w:rsidRPr="00C041F1">
          <w:rPr>
            <w:rFonts w:ascii="宋体" w:eastAsia="宋体" w:hAnsi="宋体"/>
            <w:noProof/>
            <w:sz w:val="24"/>
          </w:rPr>
          <w:fldChar w:fldCharType="begin"/>
        </w:r>
        <w:r w:rsidRPr="00C041F1">
          <w:rPr>
            <w:rFonts w:ascii="宋体" w:eastAsia="宋体" w:hAnsi="宋体"/>
            <w:noProof/>
            <w:sz w:val="24"/>
          </w:rPr>
          <w:instrText xml:space="preserve"> PAGEREF _Toc77020002 \h </w:instrText>
        </w:r>
        <w:r w:rsidRPr="00C041F1">
          <w:rPr>
            <w:rFonts w:ascii="宋体" w:eastAsia="宋体" w:hAnsi="宋体"/>
            <w:noProof/>
            <w:sz w:val="24"/>
          </w:rPr>
        </w:r>
        <w:r w:rsidRPr="00C041F1">
          <w:rPr>
            <w:rFonts w:ascii="宋体" w:eastAsia="宋体" w:hAnsi="宋体"/>
            <w:noProof/>
            <w:sz w:val="24"/>
          </w:rPr>
          <w:fldChar w:fldCharType="separate"/>
        </w:r>
        <w:r w:rsidRPr="00C041F1">
          <w:rPr>
            <w:rFonts w:ascii="宋体" w:eastAsia="宋体" w:hAnsi="宋体"/>
            <w:noProof/>
            <w:sz w:val="24"/>
          </w:rPr>
          <w:t>25</w:t>
        </w:r>
        <w:r w:rsidRPr="00C041F1">
          <w:rPr>
            <w:rFonts w:ascii="宋体" w:eastAsia="宋体" w:hAnsi="宋体"/>
            <w:noProof/>
            <w:sz w:val="24"/>
          </w:rPr>
          <w:fldChar w:fldCharType="end"/>
        </w:r>
      </w:hyperlink>
    </w:p>
    <w:p w14:paraId="5986176C" w14:textId="6AB50828" w:rsidR="001C056A" w:rsidRDefault="00A5426F">
      <w:pPr>
        <w:autoSpaceDE w:val="0"/>
        <w:autoSpaceDN w:val="0"/>
        <w:adjustRightInd w:val="0"/>
        <w:spacing w:line="360" w:lineRule="auto"/>
        <w:ind w:firstLineChars="200" w:firstLine="480"/>
        <w:jc w:val="left"/>
        <w:rPr>
          <w:rFonts w:ascii="宋体" w:eastAsia="宋体" w:hAnsi="宋体" w:cs="宋体"/>
          <w:kern w:val="0"/>
          <w:sz w:val="24"/>
          <w:lang w:val="zh-CN"/>
        </w:rPr>
      </w:pPr>
      <w:r w:rsidRPr="00C041F1">
        <w:rPr>
          <w:rFonts w:ascii="宋体" w:eastAsia="宋体" w:hAnsi="宋体" w:cs="宋体" w:hint="eastAsia"/>
          <w:kern w:val="0"/>
          <w:sz w:val="24"/>
          <w:lang w:val="zh-CN"/>
        </w:rPr>
        <w:fldChar w:fldCharType="end"/>
      </w:r>
    </w:p>
    <w:p w14:paraId="5F33B533" w14:textId="5FA9E5B8" w:rsidR="000D0029" w:rsidRPr="00705504" w:rsidRDefault="00705504" w:rsidP="003002D7">
      <w:pPr>
        <w:pStyle w:val="4"/>
        <w:jc w:val="center"/>
        <w:rPr>
          <w:szCs w:val="28"/>
        </w:rPr>
      </w:pPr>
      <w:bookmarkStart w:id="0" w:name="_Toc77019998"/>
      <w:r w:rsidRPr="00705504">
        <w:rPr>
          <w:rFonts w:hint="eastAsia"/>
          <w:szCs w:val="28"/>
        </w:rPr>
        <w:t>习近平总书记在庆祝中国共产党成立一百周年大会上的讲话</w:t>
      </w:r>
      <w:bookmarkEnd w:id="0"/>
    </w:p>
    <w:p w14:paraId="503ECB3D" w14:textId="7777777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0B9F0FFF" w14:textId="69BE57FC"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14:paraId="4D5B4F83" w14:textId="464258A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首先，我代表党中央，向全体中国共产党员致以节日的热烈祝贺！</w:t>
      </w:r>
    </w:p>
    <w:p w14:paraId="6129ECDF" w14:textId="7A50E7E5"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14:paraId="2AB33770" w14:textId="0CDD307C"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373FB860" w14:textId="1C99B4E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14:paraId="318CD0E6" w14:textId="4FBEC48F"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为了拯救民族危亡，中国人民奋起反抗，仁人志士奔走呐喊，太平天国运动、戊戌变法、义和团运动、辛亥革命接连而起，各种救国方案轮番出台，但</w:t>
      </w:r>
      <w:r w:rsidRPr="00705504">
        <w:rPr>
          <w:rFonts w:asciiTheme="minorEastAsia" w:hAnsiTheme="minorEastAsia" w:cs="仿宋" w:hint="eastAsia"/>
          <w:color w:val="333333"/>
          <w:shd w:val="clear" w:color="auto" w:fill="FFFFFF"/>
        </w:rPr>
        <w:lastRenderedPageBreak/>
        <w:t>都以失败而告终。中国迫切需要新的思想引领救亡运动，迫切需要新的组织凝聚革命力量。</w:t>
      </w:r>
    </w:p>
    <w:p w14:paraId="0A0AE410" w14:textId="13C0E282"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14:paraId="36BAD215" w14:textId="2978A0E3"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14:paraId="6367736D" w14:textId="309A45E8"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14:paraId="084F991F" w14:textId="7124ECB8"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14:paraId="779DBEF0" w14:textId="42D7F02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lastRenderedPageBreak/>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14:paraId="613A07E3" w14:textId="113895CF"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14:paraId="5796DDF4" w14:textId="50380C31"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14:paraId="5E1D2851" w14:textId="0DA00DA4"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6D5605AA" w14:textId="7B1FCA4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lastRenderedPageBreak/>
        <w:t>一百年前，中国共产党的先驱们创建了中国共产党，形成了坚持真理、坚守理想，践行初心、担当使命，不怕牺牲、英勇斗争，对党忠诚、不负人民的伟大建党精神，这是中国共产党的精神之源。</w:t>
      </w:r>
    </w:p>
    <w:p w14:paraId="41122B7F" w14:textId="3D943E1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14:paraId="47AB62EE" w14:textId="0DACE9DB"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1C5C6913" w14:textId="6F14D7EF"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14:paraId="16EF81A2" w14:textId="3E160D9B"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14:paraId="09073684" w14:textId="7EE1F8E3"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14:paraId="7E59C41C" w14:textId="651F5A8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31E45A6B" w14:textId="797052A4"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初心易得，始终难守。以史为鉴，可以知兴替。我们要用历史映照现实、远观未来，从中国共产党的百年奋斗中看清楚过去我们为什么能够成功、弄明</w:t>
      </w:r>
      <w:r w:rsidRPr="00705504">
        <w:rPr>
          <w:rFonts w:asciiTheme="minorEastAsia" w:hAnsiTheme="minorEastAsia" w:cs="仿宋" w:hint="eastAsia"/>
          <w:color w:val="333333"/>
          <w:shd w:val="clear" w:color="auto" w:fill="FFFFFF"/>
        </w:rPr>
        <w:lastRenderedPageBreak/>
        <w:t>白未来我们怎样才能继续成功，从而在新的征程上更加坚定、更加自觉地牢记初心使命、开创美好未来。</w:t>
      </w:r>
    </w:p>
    <w:p w14:paraId="2690000F" w14:textId="3C5A90C3"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14:paraId="41AAFC77" w14:textId="5381F9D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14:paraId="508C8974" w14:textId="3C09800B"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14:paraId="2B189014" w14:textId="75904DE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14:paraId="2F4EE8C3" w14:textId="4B577780"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w:t>
      </w:r>
      <w:r w:rsidRPr="00705504">
        <w:rPr>
          <w:rFonts w:asciiTheme="minorEastAsia" w:hAnsiTheme="minorEastAsia" w:cs="仿宋" w:hint="eastAsia"/>
          <w:color w:val="333333"/>
          <w:shd w:val="clear" w:color="auto" w:fill="FFFFFF"/>
        </w:rPr>
        <w:lastRenderedPageBreak/>
        <w:t>断推进伟大社会革命。中国共产党为什么能，中国特色社会主义为什么好，归根到底是因为马克思主义行！</w:t>
      </w:r>
    </w:p>
    <w:p w14:paraId="351B651C" w14:textId="5502111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14:paraId="3DFA8632" w14:textId="7F5E0566"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0FC8DE8A" w14:textId="44B8C4A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14:paraId="3BE24D61" w14:textId="30A1A80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14:paraId="11026882" w14:textId="37040787"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14:paraId="766F2806" w14:textId="4F66D4F1"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lastRenderedPageBreak/>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14:paraId="65D82ED0" w14:textId="2122CED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14:paraId="66000AC9" w14:textId="0C93E773"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14:paraId="715F34EC" w14:textId="5FE26D9C"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14:paraId="41F3CE86" w14:textId="028C6A9B"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14:paraId="5401E792" w14:textId="1E8C2C4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新的征程上，我们必须增强忧患意识、始终居安思危，贯彻总体国家安全观，统筹发展和安全，统筹中华民族伟大复兴战略全局和世界百年未有之大变</w:t>
      </w:r>
      <w:r w:rsidRPr="00705504">
        <w:rPr>
          <w:rFonts w:asciiTheme="minorEastAsia" w:hAnsiTheme="minorEastAsia" w:cs="仿宋" w:hint="eastAsia"/>
          <w:color w:val="333333"/>
          <w:shd w:val="clear" w:color="auto" w:fill="FFFFFF"/>
        </w:rPr>
        <w:lastRenderedPageBreak/>
        <w:t>局，深刻认识我国社会主要矛盾变化带来的新特征新要求，深刻认识错综复杂的国际环境带来的新矛盾新挑战，敢于斗争，善于斗争，逢山开道、遇水架桥，勇于战胜一切风险挑战！</w:t>
      </w:r>
    </w:p>
    <w:p w14:paraId="58540DAA" w14:textId="78DF033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14:paraId="41F0A727" w14:textId="5D53F4B1"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14:paraId="40C42FEF" w14:textId="6AB92F2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14:paraId="773EEF41" w14:textId="20C2C2D5"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14:paraId="3893481B" w14:textId="36456F11"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52E44189" w14:textId="5345C28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我们要全面准确贯彻“一国两制”、“港人治港”、“澳人治澳”、高度自治的方针，落实中央对香港、澳门特别行政区全面管治权，落实特别行政区</w:t>
      </w:r>
      <w:r w:rsidRPr="00705504">
        <w:rPr>
          <w:rFonts w:asciiTheme="minorEastAsia" w:hAnsiTheme="minorEastAsia" w:cs="仿宋" w:hint="eastAsia"/>
          <w:color w:val="333333"/>
          <w:shd w:val="clear" w:color="auto" w:fill="FFFFFF"/>
        </w:rPr>
        <w:lastRenderedPageBreak/>
        <w:t>维护国家安全的法律制度和执行机制，维护国家主权、安全、发展利益，维护特别行政区社会大局稳定，保持香港、澳门长期繁荣稳定。</w:t>
      </w:r>
    </w:p>
    <w:p w14:paraId="03B60EA6" w14:textId="75121F40"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14:paraId="4F8593DB" w14:textId="3BBA4C69"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7B0CB547" w14:textId="2C1EFC1A"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14:paraId="7D152DB6" w14:textId="5C2254E0"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5B76DB4D" w14:textId="7BB7FAED"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一百年前，中国共产党成立时只有50多名党员，今天已经成为拥有9500多万名党员、领导着14亿多人口大国、具有重大全球影响力的世界第一大执政党。</w:t>
      </w:r>
    </w:p>
    <w:p w14:paraId="06678AFD" w14:textId="264D3A08"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一百年前，中华民族呈现在世界面前的是一派衰败凋零的景象。今天，中华民族向世界展现的是一派欣欣向荣的气象，正以不可阻挡的步伐迈向伟大复兴。</w:t>
      </w:r>
    </w:p>
    <w:p w14:paraId="6E9543A7" w14:textId="7319227E"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过去一百年，中国共产党向人民、向历史交出了一份优异的答卷。现在，中国共产党团结带领中国人民又踏上了实现第二个百年奋斗目标新的赶考之路。</w:t>
      </w:r>
    </w:p>
    <w:p w14:paraId="1ADF3B90" w14:textId="18BBAE44"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14:paraId="792E3E5D" w14:textId="24A994BC"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同志们、朋友们！</w:t>
      </w:r>
    </w:p>
    <w:p w14:paraId="7CF21A8F" w14:textId="628508A5"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lastRenderedPageBreak/>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14:paraId="4CBBB1BF" w14:textId="49E49DC2" w:rsidR="00705504" w:rsidRP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伟大、光荣、正确的中国共产党万岁！</w:t>
      </w:r>
    </w:p>
    <w:p w14:paraId="2BD2FD90" w14:textId="7421874C" w:rsidR="00705504" w:rsidRDefault="00705504" w:rsidP="00705504">
      <w:pPr>
        <w:pStyle w:val="a3"/>
        <w:widowControl/>
        <w:spacing w:line="360" w:lineRule="auto"/>
        <w:ind w:firstLineChars="200" w:firstLine="480"/>
        <w:rPr>
          <w:rFonts w:asciiTheme="minorEastAsia" w:hAnsiTheme="minorEastAsia" w:cs="仿宋"/>
          <w:color w:val="333333"/>
          <w:shd w:val="clear" w:color="auto" w:fill="FFFFFF"/>
        </w:rPr>
      </w:pPr>
      <w:r w:rsidRPr="00705504">
        <w:rPr>
          <w:rFonts w:asciiTheme="minorEastAsia" w:hAnsiTheme="minorEastAsia" w:cs="仿宋" w:hint="eastAsia"/>
          <w:color w:val="333333"/>
          <w:shd w:val="clear" w:color="auto" w:fill="FFFFFF"/>
        </w:rPr>
        <w:t>伟大、光荣、英雄的中国人民万岁！</w:t>
      </w:r>
    </w:p>
    <w:p w14:paraId="45505E54" w14:textId="77777777" w:rsidR="00C62F37" w:rsidRPr="00705504" w:rsidRDefault="00C62F37" w:rsidP="00705504">
      <w:pPr>
        <w:pStyle w:val="a3"/>
        <w:widowControl/>
        <w:spacing w:line="360" w:lineRule="auto"/>
        <w:ind w:firstLineChars="200" w:firstLine="480"/>
        <w:rPr>
          <w:rFonts w:asciiTheme="minorEastAsia" w:hAnsiTheme="minorEastAsia" w:cs="仿宋"/>
          <w:color w:val="333333"/>
          <w:shd w:val="clear" w:color="auto" w:fill="FFFFFF"/>
        </w:rPr>
      </w:pPr>
    </w:p>
    <w:p w14:paraId="02A749B6" w14:textId="66C379B8" w:rsidR="00C62F37" w:rsidRPr="00C62F37" w:rsidRDefault="00E22F8D" w:rsidP="00C62F37">
      <w:pPr>
        <w:pStyle w:val="4"/>
        <w:jc w:val="center"/>
        <w:rPr>
          <w:szCs w:val="28"/>
        </w:rPr>
      </w:pPr>
      <w:bookmarkStart w:id="1" w:name="_Toc77019999"/>
      <w:r w:rsidRPr="00E22F8D">
        <w:rPr>
          <w:rFonts w:hint="eastAsia"/>
          <w:szCs w:val="28"/>
        </w:rPr>
        <w:t>中国共产党组织工作条例</w:t>
      </w:r>
      <w:bookmarkEnd w:id="1"/>
    </w:p>
    <w:p w14:paraId="08C846E0" w14:textId="56BBD4C9" w:rsidR="00E22F8D" w:rsidRPr="006C63A1" w:rsidRDefault="00E22F8D" w:rsidP="006C63A1">
      <w:pPr>
        <w:pStyle w:val="a3"/>
        <w:widowControl/>
        <w:spacing w:line="360" w:lineRule="auto"/>
        <w:ind w:firstLineChars="200" w:firstLine="420"/>
        <w:rPr>
          <w:rFonts w:asciiTheme="minorEastAsia" w:hAnsiTheme="minorEastAsia" w:cs="仿宋"/>
          <w:color w:val="333333"/>
          <w:sz w:val="21"/>
          <w:szCs w:val="21"/>
          <w:shd w:val="clear" w:color="auto" w:fill="FFFFFF"/>
        </w:rPr>
      </w:pPr>
      <w:r w:rsidRPr="006C63A1">
        <w:rPr>
          <w:rFonts w:asciiTheme="minorEastAsia" w:hAnsiTheme="minorEastAsia" w:cs="仿宋" w:hint="eastAsia"/>
          <w:color w:val="333333"/>
          <w:sz w:val="21"/>
          <w:szCs w:val="21"/>
          <w:shd w:val="clear" w:color="auto" w:fill="FFFFFF"/>
        </w:rPr>
        <w:t>（2021年4月30日中共中央政治局会议审议批准</w:t>
      </w:r>
      <w:r w:rsidR="006C63A1">
        <w:rPr>
          <w:rFonts w:asciiTheme="minorEastAsia" w:hAnsiTheme="minorEastAsia" w:cs="仿宋" w:hint="eastAsia"/>
          <w:color w:val="333333"/>
          <w:sz w:val="21"/>
          <w:szCs w:val="21"/>
          <w:shd w:val="clear" w:color="auto" w:fill="FFFFFF"/>
        </w:rPr>
        <w:t xml:space="preserve"> </w:t>
      </w:r>
      <w:r w:rsidR="006C63A1">
        <w:rPr>
          <w:rFonts w:asciiTheme="minorEastAsia" w:hAnsiTheme="minorEastAsia" w:cs="仿宋"/>
          <w:color w:val="333333"/>
          <w:sz w:val="21"/>
          <w:szCs w:val="21"/>
          <w:shd w:val="clear" w:color="auto" w:fill="FFFFFF"/>
        </w:rPr>
        <w:t xml:space="preserve"> </w:t>
      </w:r>
      <w:r w:rsidRPr="006C63A1">
        <w:rPr>
          <w:rFonts w:asciiTheme="minorEastAsia" w:hAnsiTheme="minorEastAsia" w:cs="仿宋" w:hint="eastAsia"/>
          <w:color w:val="333333"/>
          <w:sz w:val="21"/>
          <w:szCs w:val="21"/>
          <w:shd w:val="clear" w:color="auto" w:fill="FFFFFF"/>
        </w:rPr>
        <w:t>2021年5月22日中共中央发布）</w:t>
      </w:r>
    </w:p>
    <w:p w14:paraId="0653BC38" w14:textId="77777777"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p>
    <w:p w14:paraId="239EA05F" w14:textId="1159F9C5" w:rsidR="00E22F8D" w:rsidRPr="002021E5" w:rsidRDefault="00E22F8D" w:rsidP="002021E5">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021E5">
        <w:rPr>
          <w:rFonts w:asciiTheme="minorEastAsia" w:hAnsiTheme="minorEastAsia" w:cs="仿宋" w:hint="eastAsia"/>
          <w:b/>
          <w:bCs/>
          <w:color w:val="333333"/>
          <w:sz w:val="28"/>
          <w:szCs w:val="28"/>
          <w:shd w:val="clear" w:color="auto" w:fill="FFFFFF"/>
        </w:rPr>
        <w:t>第一章　总则</w:t>
      </w:r>
    </w:p>
    <w:p w14:paraId="6C6831CC" w14:textId="7C685A5F"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 xml:space="preserve">第一条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14:paraId="07B472EC" w14:textId="12CBB5CA"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第二条</w:t>
      </w:r>
      <w:r w:rsidRPr="00E22F8D">
        <w:rPr>
          <w:rFonts w:asciiTheme="minorEastAsia" w:hAnsiTheme="minorEastAsia" w:cs="仿宋" w:hint="eastAsia"/>
          <w:color w:val="333333"/>
          <w:shd w:val="clear" w:color="auto" w:fill="FFFFFF"/>
        </w:rPr>
        <w:t xml:space="preserve">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14:paraId="6F05AE03" w14:textId="5E69A7CF"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 xml:space="preserve">第三条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14:paraId="1D2C31AB" w14:textId="3C455A88"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 xml:space="preserve">第四条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党的组织工作遵循以下原则：</w:t>
      </w:r>
    </w:p>
    <w:p w14:paraId="409D2F9B" w14:textId="101E3924"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lastRenderedPageBreak/>
        <w:t>（一）坚持党的全面领导；</w:t>
      </w:r>
    </w:p>
    <w:p w14:paraId="2A344F20" w14:textId="7282D618"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（二）坚持组织路线服务政治路线；</w:t>
      </w:r>
    </w:p>
    <w:p w14:paraId="3EB01E54" w14:textId="205C4384"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（三）坚持民主集中制；</w:t>
      </w:r>
    </w:p>
    <w:p w14:paraId="5AECCCA7" w14:textId="0E96EEE8"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（四）坚持党的群众路线；</w:t>
      </w:r>
    </w:p>
    <w:p w14:paraId="0151BCE9" w14:textId="4F57E67D"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（五）坚持党管干部、党管人才；</w:t>
      </w:r>
    </w:p>
    <w:p w14:paraId="339F03DB" w14:textId="7A3229B1"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（六）坚持德才兼备、以德为先、任人唯贤；</w:t>
      </w:r>
    </w:p>
    <w:p w14:paraId="6ADDE378" w14:textId="717654CC"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（七）坚持党的组织和党的工作全覆盖；</w:t>
      </w:r>
    </w:p>
    <w:p w14:paraId="2016008E" w14:textId="63A00CB8"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（八）坚持实事求是、公道正派；</w:t>
      </w:r>
    </w:p>
    <w:p w14:paraId="728A73FD" w14:textId="0E14DD5E"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（九）坚持依法依规、科学规范。</w:t>
      </w:r>
    </w:p>
    <w:p w14:paraId="7BC26FE8" w14:textId="517D0F8D" w:rsidR="00E22F8D" w:rsidRPr="002021E5" w:rsidRDefault="00E22F8D" w:rsidP="002021E5">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021E5">
        <w:rPr>
          <w:rFonts w:asciiTheme="minorEastAsia" w:hAnsiTheme="minorEastAsia" w:cs="仿宋" w:hint="eastAsia"/>
          <w:b/>
          <w:bCs/>
          <w:color w:val="333333"/>
          <w:sz w:val="28"/>
          <w:szCs w:val="28"/>
          <w:shd w:val="clear" w:color="auto" w:fill="FFFFFF"/>
        </w:rPr>
        <w:t>第二章　领导体制和职责</w:t>
      </w:r>
    </w:p>
    <w:p w14:paraId="18568297" w14:textId="45CA7B19"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第五条</w:t>
      </w:r>
      <w:r w:rsidRPr="00E22F8D">
        <w:rPr>
          <w:rFonts w:asciiTheme="minorEastAsia" w:hAnsiTheme="minorEastAsia" w:cs="仿宋" w:hint="eastAsia"/>
          <w:color w:val="333333"/>
          <w:shd w:val="clear" w:color="auto" w:fill="FFFFFF"/>
        </w:rPr>
        <w:t xml:space="preserve">　组织工作实行党中央集中统一领导，各级党委（党组）分级分类领导，组织部门专门负责，有关方面各司其职、密切配合的领导体制。</w:t>
      </w:r>
    </w:p>
    <w:p w14:paraId="305B0160" w14:textId="03E156FC"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党中央以及地方党委设置组织部，各级党政机关、人民团体、国有企业和事业单位党组织设置组织工作机构或者专职工作岗位，专门负责组织工作。</w:t>
      </w:r>
    </w:p>
    <w:p w14:paraId="63D2A269" w14:textId="76D2C069"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中央组织部指导各级组织部门工作，上级组织部门指导下级组织部门工作。</w:t>
      </w:r>
    </w:p>
    <w:p w14:paraId="767F3C3F" w14:textId="0E2C6533"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2021E5">
        <w:rPr>
          <w:rFonts w:asciiTheme="minorEastAsia" w:hAnsiTheme="minorEastAsia" w:cs="仿宋" w:hint="eastAsia"/>
          <w:b/>
          <w:bCs/>
          <w:color w:val="333333"/>
          <w:shd w:val="clear" w:color="auto" w:fill="FFFFFF"/>
        </w:rPr>
        <w:t>第六条</w:t>
      </w:r>
      <w:r w:rsidRPr="00E22F8D">
        <w:rPr>
          <w:rFonts w:asciiTheme="minorEastAsia" w:hAnsiTheme="minorEastAsia" w:cs="仿宋" w:hint="eastAsia"/>
          <w:color w:val="333333"/>
          <w:shd w:val="clear" w:color="auto" w:fill="FFFFFF"/>
        </w:rPr>
        <w:t xml:space="preserve">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14:paraId="011BD08B" w14:textId="5832FC1D"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党中央一般每5年召开1次全国组织工作会议，对一个时期的组织工作作出全面部署。</w:t>
      </w:r>
    </w:p>
    <w:p w14:paraId="0588F763" w14:textId="2EC24DBF"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第七条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地方党委对本地区组织工作负主体责任。主要职责是：</w:t>
      </w:r>
    </w:p>
    <w:p w14:paraId="4AE4DE73" w14:textId="6F2D5C0B"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（一）贯彻落实党的组织工作路线方针政策，执行党中央以及上级党组织关于组织工作的决策部署、指示要求，按照权限制定组织工作党内法规和规范性文件，研究部署本地区组织工作重大事项和重要工作；</w:t>
      </w:r>
    </w:p>
    <w:p w14:paraId="55665B72" w14:textId="3A311306"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（二）领导同级人大、政府、政协、监察机关、审判机关、检察机关、人民团体等党的组织工作，指导和督促检查下级党组织开展组织工作；</w:t>
      </w:r>
    </w:p>
    <w:p w14:paraId="6CF972E2" w14:textId="07B39EEE"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（三）领导本地区党的组织体系建设，加强基层党组织和党员队伍建设；</w:t>
      </w:r>
    </w:p>
    <w:p w14:paraId="33B950E2" w14:textId="10E4CA75"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lastRenderedPageBreak/>
        <w:t>（四）按照干部管理权限任免和管理干部，向地方国家机关、政协组织、人民团体、国有企业和事业单位等推荐重要干部；</w:t>
      </w:r>
    </w:p>
    <w:p w14:paraId="036B0230" w14:textId="3437B49C"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（五）贯彻人才强国战略，统筹协调有关方面共同参与和推动本地区人才工作；</w:t>
      </w:r>
    </w:p>
    <w:p w14:paraId="13CB9CA8" w14:textId="581890CC"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（六）完成党中央以及上级党组织交办的其他任务。</w:t>
      </w:r>
    </w:p>
    <w:p w14:paraId="58294907" w14:textId="4177D0EE"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党组对本单位组织工作的领导职责，按照有关规定执行。</w:t>
      </w:r>
    </w:p>
    <w:p w14:paraId="2A2839F0" w14:textId="2C9706B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第八条</w:t>
      </w:r>
      <w:r w:rsidRPr="00E22F8D">
        <w:rPr>
          <w:rFonts w:asciiTheme="minorEastAsia" w:hAnsiTheme="minorEastAsia" w:cs="仿宋" w:hint="eastAsia"/>
          <w:color w:val="333333"/>
          <w:shd w:val="clear" w:color="auto" w:fill="FFFFFF"/>
        </w:rPr>
        <w:t xml:space="preserve">　中央组织部和地方党委组织部的主要职责是：</w:t>
      </w:r>
    </w:p>
    <w:p w14:paraId="0BE43E74" w14:textId="38EA570E"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（一）在党中央以及本级党委领导下，具体负责落实党的组织工作路线方针政策和决策部署，按照权限和分工制定、起草组织工作党内法规和规范性文件，推进组织制度贯彻落实；</w:t>
      </w:r>
    </w:p>
    <w:p w14:paraId="06F12527" w14:textId="111A7820"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（二）研究组织工作重要理论和实践问题，提出完善制度机制的政策建议，为党中央以及本级党委决策提供参考；</w:t>
      </w:r>
    </w:p>
    <w:p w14:paraId="45BB53AD" w14:textId="3F7F1467"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（三）负责党的组织体系建设，加强基层党组织和党员队伍建设；</w:t>
      </w:r>
    </w:p>
    <w:p w14:paraId="34B6F6B2" w14:textId="093E96C7"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（四）负责干部工作和干部队伍的统一管理，按照干部管理权限和分工负责领导班子建设的有关具体工作；</w:t>
      </w:r>
    </w:p>
    <w:p w14:paraId="54749F43" w14:textId="412AFE39"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（五）负责人才工作的指导协调和人才的联系服务；</w:t>
      </w:r>
    </w:p>
    <w:p w14:paraId="650A8088" w14:textId="2967B7CF"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（六）负责公务员工作的统一管理；</w:t>
      </w:r>
    </w:p>
    <w:p w14:paraId="7EB402FF" w14:textId="0B0357A5"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（七）负责离退休干部工作的统一管理；</w:t>
      </w:r>
    </w:p>
    <w:p w14:paraId="776CE4E6" w14:textId="1A460772"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（八）统一管理机构编制委员会办公室；</w:t>
      </w:r>
    </w:p>
    <w:p w14:paraId="4A8F128A" w14:textId="0B98643A"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（九）完成党中央以及本级党委交办的其他任务。</w:t>
      </w:r>
    </w:p>
    <w:p w14:paraId="07B8FE44" w14:textId="7049C74E" w:rsidR="00E22F8D" w:rsidRPr="002021E5" w:rsidRDefault="00E22F8D" w:rsidP="002021E5">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021E5">
        <w:rPr>
          <w:rFonts w:asciiTheme="minorEastAsia" w:hAnsiTheme="minorEastAsia" w:cs="仿宋" w:hint="eastAsia"/>
          <w:b/>
          <w:bCs/>
          <w:color w:val="333333"/>
          <w:sz w:val="28"/>
          <w:szCs w:val="28"/>
          <w:shd w:val="clear" w:color="auto" w:fill="FFFFFF"/>
        </w:rPr>
        <w:t>第三章　党的组织体系建设</w:t>
      </w:r>
    </w:p>
    <w:p w14:paraId="7B78559B" w14:textId="0FD646D0"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第九条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坚持马克思主义建党原则，健全维护党的集中统一的组织制度，完善上下贯通、执行有力的组织体系，实现党的组织和党的工作全覆盖，不断增强党的政治领导力、思想引领力、群众组织力、社会号召力。</w:t>
      </w:r>
    </w:p>
    <w:p w14:paraId="0CA830C0" w14:textId="35994B55"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第十条</w:t>
      </w:r>
      <w:r w:rsidRPr="00E22F8D">
        <w:rPr>
          <w:rFonts w:asciiTheme="minorEastAsia" w:hAnsiTheme="minorEastAsia" w:cs="仿宋" w:hint="eastAsia"/>
          <w:color w:val="333333"/>
          <w:shd w:val="clear" w:color="auto" w:fill="FFFFFF"/>
        </w:rPr>
        <w:t xml:space="preserve">　按照党章规定建立健全党的各级各类组织，形成包括党的中央组织、地方组织、基层组织在内，涵盖党的纪律检查机关、党的工作机关、党组，纵向到底、横向到边的严密组织架构。</w:t>
      </w:r>
    </w:p>
    <w:p w14:paraId="0FD322A1" w14:textId="54EBCE26"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lastRenderedPageBreak/>
        <w:t>适应形势任务的发展变化，及时调整和优化党组织设置。为执行某项任务临时组建的机构，可以按照有关规定成立临时党组织。除另有规定外，一般按照属地管理原则，规范和理顺基层党组织隶属关系。</w:t>
      </w:r>
    </w:p>
    <w:p w14:paraId="1AAD03EE" w14:textId="59EED430"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第十一条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14:paraId="154579DA" w14:textId="09991F79"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第十二条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14:paraId="7C9BF1F6" w14:textId="3EAC5044"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第十三条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14:paraId="299932B8" w14:textId="0D65D9A7"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14:paraId="06E8CD97" w14:textId="175B8AC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第十四条</w:t>
      </w:r>
      <w:r w:rsidRPr="00E22F8D">
        <w:rPr>
          <w:rFonts w:asciiTheme="minorEastAsia" w:hAnsiTheme="minorEastAsia" w:cs="仿宋" w:hint="eastAsia"/>
          <w:color w:val="333333"/>
          <w:shd w:val="clear" w:color="auto" w:fill="FFFFFF"/>
        </w:rPr>
        <w:t xml:space="preserve">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14:paraId="758BBBE9" w14:textId="77A81713"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lastRenderedPageBreak/>
        <w:t xml:space="preserve">第十五条 </w:t>
      </w:r>
      <w:r w:rsidRPr="00E22F8D">
        <w:rPr>
          <w:rFonts w:asciiTheme="minorEastAsia" w:hAnsiTheme="minorEastAsia" w:cs="仿宋"/>
          <w:b/>
          <w:bCs/>
          <w:color w:val="333333"/>
          <w:shd w:val="clear" w:color="auto" w:fill="FFFFFF"/>
        </w:rPr>
        <w:t xml:space="preserve"> </w:t>
      </w:r>
      <w:r w:rsidRPr="00E22F8D">
        <w:rPr>
          <w:rFonts w:asciiTheme="minorEastAsia" w:hAnsiTheme="minorEastAsia" w:cs="仿宋" w:hint="eastAsia"/>
          <w:color w:val="333333"/>
          <w:shd w:val="clear" w:color="auto" w:fill="FFFFFF"/>
        </w:rPr>
        <w:t>围绕建设信念坚定、政治可靠、结构合理、素质优良、纪律严明、作用突出的党员队伍，做好发展党员和党员教育、管理、监督、服务工作。</w:t>
      </w:r>
    </w:p>
    <w:p w14:paraId="0D2DD896" w14:textId="4F0D4444"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发展党员应当按照控制总量、优化结构、提高质量、发挥作用的总要求，把政治标准放在首位，严格程序、严格把关，保证新发展党员质量。加强入党积极分子队伍建设，加强发展对象、预备党员的教育培养。</w:t>
      </w:r>
    </w:p>
    <w:p w14:paraId="0C4B682B" w14:textId="4B00C390"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党员教育应当把学习贯彻习近平新时代中国特色社会主义思想作为首要政治任务，组织开展党内集中教育和党员经常性教育，坚持组织培训和个人自学相结合，引导党员不忘初心、牢记使命、不懈奋斗。</w:t>
      </w:r>
    </w:p>
    <w:p w14:paraId="36E0E2D4" w14:textId="775B4380"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党员管理应当严格做好党籍管理、组织关系管理、党费收缴使用管理、日常监督、组织处置等工作，加强和改进流动党员管理。结合不同群体党员实际，组织引导党员充分发挥先锋模范作用。</w:t>
      </w:r>
    </w:p>
    <w:p w14:paraId="5345B21F" w14:textId="03397DB0"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加强党内激励关怀帮扶，保障党员民主权利，开展党内表彰，做好关爱服务党员工作。</w:t>
      </w:r>
    </w:p>
    <w:p w14:paraId="2D6E5BDC" w14:textId="4F9789E6"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第十六条</w:t>
      </w:r>
      <w:r w:rsidRPr="00E22F8D">
        <w:rPr>
          <w:rFonts w:asciiTheme="minorEastAsia" w:hAnsiTheme="minorEastAsia" w:cs="仿宋" w:hint="eastAsia"/>
          <w:color w:val="333333"/>
          <w:shd w:val="clear" w:color="auto" w:fill="FFFFFF"/>
        </w:rPr>
        <w:t xml:space="preserve">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14:paraId="505BF983" w14:textId="1938096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第十七条</w:t>
      </w:r>
      <w:r>
        <w:rPr>
          <w:rFonts w:asciiTheme="minorEastAsia" w:hAnsiTheme="minorEastAsia" w:cs="仿宋" w:hint="eastAsia"/>
          <w:color w:val="333333"/>
          <w:shd w:val="clear" w:color="auto" w:fill="FFFFFF"/>
        </w:rPr>
        <w:t xml:space="preserve"> </w:t>
      </w:r>
      <w:r w:rsidRPr="00E22F8D">
        <w:rPr>
          <w:rFonts w:asciiTheme="minorEastAsia" w:hAnsiTheme="minorEastAsia" w:cs="仿宋" w:hint="eastAsia"/>
          <w:color w:val="333333"/>
          <w:shd w:val="clear" w:color="auto" w:fill="FFFFFF"/>
        </w:rPr>
        <w:t>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14:paraId="10D25FA2" w14:textId="27D7F217"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第十八条 </w:t>
      </w:r>
      <w:r w:rsidRPr="00E22F8D">
        <w:rPr>
          <w:rFonts w:asciiTheme="minorEastAsia" w:hAnsiTheme="minorEastAsia" w:cs="仿宋" w:hint="eastAsia"/>
          <w:color w:val="333333"/>
          <w:shd w:val="clear" w:color="auto" w:fill="FFFFFF"/>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w:t>
      </w:r>
      <w:r w:rsidRPr="00E22F8D">
        <w:rPr>
          <w:rFonts w:asciiTheme="minorEastAsia" w:hAnsiTheme="minorEastAsia" w:cs="仿宋" w:hint="eastAsia"/>
          <w:color w:val="333333"/>
          <w:shd w:val="clear" w:color="auto" w:fill="FFFFFF"/>
        </w:rPr>
        <w:lastRenderedPageBreak/>
        <w:t>善组织纪律各项要求，深入开展纪律教育，加强对组织纪律执行情况的监督检查，严肃查处违反组织纪律的行为，提高纪律的权威性和约束力，做到有令必行、有禁必止，执纪必严、违纪必究。</w:t>
      </w:r>
    </w:p>
    <w:p w14:paraId="5B5B4C88" w14:textId="226F348C" w:rsidR="00E22F8D" w:rsidRPr="002021E5" w:rsidRDefault="00E22F8D" w:rsidP="002021E5">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2021E5">
        <w:rPr>
          <w:rFonts w:asciiTheme="minorEastAsia" w:hAnsiTheme="minorEastAsia" w:cs="仿宋" w:hint="eastAsia"/>
          <w:b/>
          <w:bCs/>
          <w:color w:val="333333"/>
          <w:sz w:val="28"/>
          <w:szCs w:val="28"/>
          <w:shd w:val="clear" w:color="auto" w:fill="FFFFFF"/>
        </w:rPr>
        <w:t>第四章　干部工作</w:t>
      </w:r>
    </w:p>
    <w:p w14:paraId="3B6D5548" w14:textId="1F3FB0AF"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第十九条</w:t>
      </w:r>
      <w:r w:rsidRPr="00E22F8D">
        <w:rPr>
          <w:rFonts w:asciiTheme="minorEastAsia" w:hAnsiTheme="minorEastAsia" w:cs="仿宋" w:hint="eastAsia"/>
          <w:color w:val="333333"/>
          <w:shd w:val="clear" w:color="auto" w:fill="FFFFFF"/>
        </w:rPr>
        <w:t xml:space="preserve">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14:paraId="413AB4CF" w14:textId="795B2966"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14:paraId="55AF3857" w14:textId="26703133"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第二十一条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14:paraId="37E881A7" w14:textId="19F85536"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第二十二条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14:paraId="6303F4DD" w14:textId="26331A57"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第二十三条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w:t>
      </w:r>
      <w:r w:rsidRPr="00E22F8D">
        <w:rPr>
          <w:rFonts w:asciiTheme="minorEastAsia" w:hAnsiTheme="minorEastAsia" w:cs="仿宋" w:hint="eastAsia"/>
          <w:color w:val="333333"/>
          <w:shd w:val="clear" w:color="auto" w:fill="FFFFFF"/>
        </w:rPr>
        <w:lastRenderedPageBreak/>
        <w:t>部，注意掌握干部在重大任务、重大斗争一线的表现。强化考核结果运用，把考核结果与干部选拔任用、教育培养、管理监督、激励约束、问责追责等结合起来，推动形成能者上、优者奖、庸者下、劣者汰的正确导向。</w:t>
      </w:r>
    </w:p>
    <w:p w14:paraId="0396C082" w14:textId="2ED7D8F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第二十四条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14:paraId="17F79604" w14:textId="29AC3130"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拓宽选人用人视野，推进地方与部门之间、地区之间、部门之间、党政机关与国有企业和事业单位以及其他社会组织之间的干部交流，综合运用援派、挂职等方式，加大对国家重大战略选派干部支持力度。</w:t>
      </w:r>
    </w:p>
    <w:p w14:paraId="6FAEC444" w14:textId="4DE7B8A8"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第二十五条</w:t>
      </w:r>
      <w:r w:rsidRPr="00E22F8D">
        <w:rPr>
          <w:rFonts w:asciiTheme="minorEastAsia" w:hAnsiTheme="minorEastAsia" w:cs="仿宋" w:hint="eastAsia"/>
          <w:color w:val="333333"/>
          <w:shd w:val="clear" w:color="auto" w:fill="FFFFFF"/>
        </w:rPr>
        <w:t xml:space="preserve">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14:paraId="53CDCAE0" w14:textId="2364B76C"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第二十六条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14:paraId="52274A85" w14:textId="69DD6BF2"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第二十七条</w:t>
      </w:r>
      <w:r w:rsidRPr="00E22F8D">
        <w:rPr>
          <w:rFonts w:asciiTheme="minorEastAsia" w:hAnsiTheme="minorEastAsia" w:cs="仿宋" w:hint="eastAsia"/>
          <w:color w:val="333333"/>
          <w:shd w:val="clear" w:color="auto" w:fill="FFFFFF"/>
        </w:rPr>
        <w:t xml:space="preserve">　着眼党和国家事业长远发展需要，坚持拓宽来源、优化结构、改进方式、提高质量，从各条战线、各个领域、各个行业发现选拔优秀年轻干部，优化成长路径，建立上下联动、长期关注的干部常态化培养锻炼机</w:t>
      </w:r>
      <w:r w:rsidRPr="00E22F8D">
        <w:rPr>
          <w:rFonts w:asciiTheme="minorEastAsia" w:hAnsiTheme="minorEastAsia" w:cs="仿宋" w:hint="eastAsia"/>
          <w:color w:val="333333"/>
          <w:shd w:val="clear" w:color="auto" w:fill="FFFFFF"/>
        </w:rPr>
        <w:lastRenderedPageBreak/>
        <w:t>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14:paraId="0BEA34EC" w14:textId="72D5FC91"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第二十八条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14:paraId="2EBF3A20" w14:textId="2BE4C244"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第二十九条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严格执行干部退休制度，加强离退休干部思想政治建设和党组织建设，完善和创新离退休干部服务管理工作，组织引导离退休干部发挥作用。</w:t>
      </w:r>
    </w:p>
    <w:p w14:paraId="34755F00" w14:textId="3FD42153"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第三十条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14:paraId="10442B2D" w14:textId="480F3502" w:rsidR="00E22F8D" w:rsidRPr="007F36FF" w:rsidRDefault="00E22F8D" w:rsidP="002021E5">
      <w:pPr>
        <w:pStyle w:val="a3"/>
        <w:widowControl/>
        <w:spacing w:line="360" w:lineRule="auto"/>
        <w:ind w:firstLineChars="200" w:firstLine="560"/>
        <w:rPr>
          <w:rFonts w:asciiTheme="minorEastAsia" w:hAnsiTheme="minorEastAsia" w:cs="仿宋"/>
          <w:color w:val="333333"/>
          <w:sz w:val="28"/>
          <w:szCs w:val="28"/>
          <w:shd w:val="clear" w:color="auto" w:fill="FFFFFF"/>
        </w:rPr>
      </w:pPr>
      <w:r w:rsidRPr="007F36FF">
        <w:rPr>
          <w:rFonts w:asciiTheme="minorEastAsia" w:hAnsiTheme="minorEastAsia" w:cs="仿宋" w:hint="eastAsia"/>
          <w:color w:val="333333"/>
          <w:sz w:val="28"/>
          <w:szCs w:val="28"/>
          <w:shd w:val="clear" w:color="auto" w:fill="FFFFFF"/>
        </w:rPr>
        <w:t>第五章　人才工作</w:t>
      </w:r>
    </w:p>
    <w:p w14:paraId="034FB46E" w14:textId="0A716EF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第三十一条</w:t>
      </w:r>
      <w:r w:rsidRPr="00E22F8D">
        <w:rPr>
          <w:rFonts w:asciiTheme="minorEastAsia" w:hAnsiTheme="minorEastAsia" w:cs="仿宋" w:hint="eastAsia"/>
          <w:color w:val="333333"/>
          <w:shd w:val="clear" w:color="auto" w:fill="FFFFFF"/>
        </w:rPr>
        <w:t xml:space="preserve">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14:paraId="07C53A62" w14:textId="01A32DD8"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第三十二条</w:t>
      </w:r>
      <w:r>
        <w:rPr>
          <w:rFonts w:asciiTheme="minorEastAsia" w:hAnsiTheme="minorEastAsia" w:cs="仿宋" w:hint="eastAsia"/>
          <w:b/>
          <w:bCs/>
          <w:color w:val="333333"/>
          <w:shd w:val="clear" w:color="auto" w:fill="FFFFFF"/>
        </w:rPr>
        <w:t xml:space="preserve"> </w:t>
      </w:r>
      <w:r>
        <w:rPr>
          <w:rFonts w:asciiTheme="minorEastAsia" w:hAnsiTheme="minorEastAsia" w:cs="仿宋"/>
          <w:b/>
          <w:bCs/>
          <w:color w:val="333333"/>
          <w:shd w:val="clear" w:color="auto" w:fill="FFFFFF"/>
        </w:rPr>
        <w:t xml:space="preserve"> </w:t>
      </w:r>
      <w:r w:rsidRPr="00E22F8D">
        <w:rPr>
          <w:rFonts w:asciiTheme="minorEastAsia" w:hAnsiTheme="minorEastAsia" w:cs="仿宋" w:hint="eastAsia"/>
          <w:color w:val="333333"/>
          <w:shd w:val="clear" w:color="auto" w:fill="FFFFFF"/>
        </w:rPr>
        <w:t>各级党委（党组）应当加强对本地区本部门本单位人才工作的领导，形成党委统一领导，组织部门牵头抓总，有关部门各司其职、密切配合，用人单位发挥主体作用、社会力量广泛参与的党管人才工作格局。</w:t>
      </w:r>
    </w:p>
    <w:p w14:paraId="7F280008" w14:textId="01BEDDE7"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14:paraId="6775FEE3" w14:textId="12538D82"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lastRenderedPageBreak/>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14:paraId="4DE98BB8" w14:textId="2A687C9C"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第三十三条</w:t>
      </w:r>
      <w:r w:rsidRPr="00E22F8D">
        <w:rPr>
          <w:rFonts w:asciiTheme="minorEastAsia" w:hAnsiTheme="minorEastAsia" w:cs="仿宋" w:hint="eastAsia"/>
          <w:color w:val="333333"/>
          <w:shd w:val="clear" w:color="auto" w:fill="FFFFFF"/>
        </w:rPr>
        <w:t xml:space="preserve">　紧紧围绕经济社会发展需求，聚焦重大发展战略，加强对人才队伍建设的宏观谋划，培养造就大批德才兼备的高素质人才。坚持高端引领、整体开发，组织实施重大人才工程，统筹推进各领域人才队伍建设。</w:t>
      </w:r>
    </w:p>
    <w:p w14:paraId="450F536E" w14:textId="058148FD"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第三十四条</w:t>
      </w:r>
      <w:r w:rsidRPr="00E22F8D">
        <w:rPr>
          <w:rFonts w:asciiTheme="minorEastAsia" w:hAnsiTheme="minorEastAsia" w:cs="仿宋" w:hint="eastAsia"/>
          <w:color w:val="333333"/>
          <w:shd w:val="clear" w:color="auto" w:fill="FFFFFF"/>
        </w:rPr>
        <w:t xml:space="preserve">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14:paraId="438A4F9F" w14:textId="1F994ADA"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第三十五条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14:paraId="7EEFFB87" w14:textId="56D957E6"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第三十六条</w:t>
      </w:r>
      <w:r w:rsidRPr="00E22F8D">
        <w:rPr>
          <w:rFonts w:asciiTheme="minorEastAsia" w:hAnsiTheme="minorEastAsia" w:cs="仿宋" w:hint="eastAsia"/>
          <w:color w:val="333333"/>
          <w:shd w:val="clear" w:color="auto" w:fill="FFFFFF"/>
        </w:rPr>
        <w:t xml:space="preserve">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14:paraId="7E66DE7F" w14:textId="6B0DF010"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第三十七条</w:t>
      </w:r>
      <w:r w:rsidRPr="00E22F8D">
        <w:rPr>
          <w:rFonts w:asciiTheme="minorEastAsia" w:hAnsiTheme="minorEastAsia" w:cs="仿宋" w:hint="eastAsia"/>
          <w:color w:val="333333"/>
          <w:shd w:val="clear" w:color="auto" w:fill="FFFFFF"/>
        </w:rPr>
        <w:t xml:space="preserve">　树立强烈的人才意识，完善人才服务保障体系，加强对优秀人才和先进典型的宣传，营造尊重劳动、尊重知识、尊重人才、尊重创造的良好氛围，鼓励创新、宽容失败，开创人人皆可成才、人人尽展其才的生动局面。</w:t>
      </w:r>
    </w:p>
    <w:p w14:paraId="079A4852" w14:textId="10BF8A08" w:rsidR="00E22F8D" w:rsidRPr="00E22F8D" w:rsidRDefault="00E22F8D" w:rsidP="00E22F8D">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E22F8D">
        <w:rPr>
          <w:rFonts w:asciiTheme="minorEastAsia" w:hAnsiTheme="minorEastAsia" w:cs="仿宋" w:hint="eastAsia"/>
          <w:b/>
          <w:bCs/>
          <w:color w:val="333333"/>
          <w:sz w:val="28"/>
          <w:szCs w:val="28"/>
          <w:shd w:val="clear" w:color="auto" w:fill="FFFFFF"/>
        </w:rPr>
        <w:t>第六章　保障和监督</w:t>
      </w:r>
    </w:p>
    <w:p w14:paraId="421CFB31" w14:textId="1F1EFDE5"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第三十八条</w:t>
      </w:r>
      <w:r w:rsidRPr="00E22F8D">
        <w:rPr>
          <w:rFonts w:asciiTheme="minorEastAsia" w:hAnsiTheme="minorEastAsia" w:cs="仿宋" w:hint="eastAsia"/>
          <w:color w:val="333333"/>
          <w:shd w:val="clear" w:color="auto" w:fill="FFFFFF"/>
        </w:rPr>
        <w:t xml:space="preserve">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14:paraId="033EABDA" w14:textId="635F1921"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lastRenderedPageBreak/>
        <w:t>第三十九条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组织部门应当坚决贯彻执行党中央以及党委（党组）的决策部署，严格执行重大事项请示报告制度。坚持和完善部务会会议制度，健全议事规则和程序，充分发挥部务会集体领导和把关作用。</w:t>
      </w:r>
    </w:p>
    <w:p w14:paraId="18FB2457" w14:textId="40E27F70"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 xml:space="preserve">第四十条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组织部门应当聚焦主责主业，健全工作机制，优化工作流程，加强调查研究，注重运用互联网技术、数字技术和信息化手段，提高工作效能。</w:t>
      </w:r>
    </w:p>
    <w:p w14:paraId="271E511B" w14:textId="7B6CE681"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第四十一条</w:t>
      </w:r>
      <w:r w:rsidRPr="00E22F8D">
        <w:rPr>
          <w:rFonts w:asciiTheme="minorEastAsia" w:hAnsiTheme="minorEastAsia" w:cs="仿宋" w:hint="eastAsia"/>
          <w:color w:val="333333"/>
          <w:shd w:val="clear" w:color="auto" w:fill="FFFFFF"/>
        </w:rPr>
        <w:t xml:space="preserve">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14:paraId="77B994CE" w14:textId="162FDFEC" w:rsidR="00E22F8D" w:rsidRPr="00E22F8D" w:rsidRDefault="00E22F8D" w:rsidP="00E22F8D">
      <w:pPr>
        <w:pStyle w:val="a3"/>
        <w:widowControl/>
        <w:spacing w:line="360" w:lineRule="auto"/>
        <w:ind w:firstLineChars="200" w:firstLine="480"/>
        <w:rPr>
          <w:rFonts w:asciiTheme="minorEastAsia" w:hAnsiTheme="minorEastAsia" w:cs="仿宋"/>
          <w:color w:val="333333"/>
          <w:shd w:val="clear" w:color="auto" w:fill="FFFFFF"/>
        </w:rPr>
      </w:pPr>
      <w:r w:rsidRPr="00E22F8D">
        <w:rPr>
          <w:rFonts w:asciiTheme="minorEastAsia" w:hAnsiTheme="minorEastAsia" w:cs="仿宋" w:hint="eastAsia"/>
          <w:color w:val="333333"/>
          <w:shd w:val="clear" w:color="auto" w:fill="FFFFFF"/>
        </w:rPr>
        <w:t>加强组工干部队伍建设，强化政治纪律和政治规矩教育，严守组织人事纪律和保密纪律，坚持清正廉洁，着力提升专业化能力，确保政治上绝对可靠、对党绝对忠诚。</w:t>
      </w:r>
    </w:p>
    <w:p w14:paraId="69D861FC" w14:textId="152DB971"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第四十二条</w:t>
      </w:r>
      <w:r w:rsidRPr="00E22F8D">
        <w:rPr>
          <w:rFonts w:asciiTheme="minorEastAsia" w:hAnsiTheme="minorEastAsia" w:cs="仿宋" w:hint="eastAsia"/>
          <w:color w:val="333333"/>
          <w:shd w:val="clear" w:color="auto" w:fill="FFFFFF"/>
        </w:rPr>
        <w:t xml:space="preserve">　各级党委（党组）应当落实全面从严治党主体责任，加强对本条例执行情况的监督检查，将本条例执行情况纳入领导班子和领导干部考核内容，纳入巡视巡察范围。</w:t>
      </w:r>
    </w:p>
    <w:p w14:paraId="3BD49C8A" w14:textId="45B79BA5"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第四十三条</w:t>
      </w:r>
      <w:r>
        <w:rPr>
          <w:rFonts w:asciiTheme="minorEastAsia" w:hAnsiTheme="minorEastAsia" w:cs="仿宋" w:hint="eastAsia"/>
          <w:color w:val="333333"/>
          <w:shd w:val="clear" w:color="auto" w:fill="FFFFFF"/>
        </w:rPr>
        <w:t xml:space="preserve"> </w:t>
      </w:r>
      <w:r>
        <w:rPr>
          <w:rFonts w:asciiTheme="minorEastAsia" w:hAnsiTheme="minorEastAsia" w:cs="仿宋"/>
          <w:color w:val="333333"/>
          <w:shd w:val="clear" w:color="auto" w:fill="FFFFFF"/>
        </w:rPr>
        <w:t xml:space="preserve"> </w:t>
      </w:r>
      <w:r w:rsidRPr="00E22F8D">
        <w:rPr>
          <w:rFonts w:asciiTheme="minorEastAsia" w:hAnsiTheme="minorEastAsia" w:cs="仿宋" w:hint="eastAsia"/>
          <w:color w:val="333333"/>
          <w:shd w:val="clear" w:color="auto" w:fill="FFFFFF"/>
        </w:rPr>
        <w:t>违反本条例有关规定的，根据情节轻重，给予批评教育、责令检查、诫勉、组织处理或者依规依纪依法给予处分。</w:t>
      </w:r>
    </w:p>
    <w:p w14:paraId="44795528" w14:textId="5C225F52" w:rsidR="00E22F8D" w:rsidRPr="00E22F8D" w:rsidRDefault="00E22F8D" w:rsidP="00E22F8D">
      <w:pPr>
        <w:pStyle w:val="a3"/>
        <w:widowControl/>
        <w:spacing w:line="360" w:lineRule="auto"/>
        <w:ind w:firstLineChars="200" w:firstLine="562"/>
        <w:rPr>
          <w:rFonts w:asciiTheme="minorEastAsia" w:hAnsiTheme="minorEastAsia" w:cs="仿宋"/>
          <w:b/>
          <w:bCs/>
          <w:color w:val="333333"/>
          <w:sz w:val="28"/>
          <w:szCs w:val="28"/>
          <w:shd w:val="clear" w:color="auto" w:fill="FFFFFF"/>
        </w:rPr>
      </w:pPr>
      <w:r w:rsidRPr="00E22F8D">
        <w:rPr>
          <w:rFonts w:asciiTheme="minorEastAsia" w:hAnsiTheme="minorEastAsia" w:cs="仿宋" w:hint="eastAsia"/>
          <w:b/>
          <w:bCs/>
          <w:color w:val="333333"/>
          <w:sz w:val="28"/>
          <w:szCs w:val="28"/>
          <w:shd w:val="clear" w:color="auto" w:fill="FFFFFF"/>
        </w:rPr>
        <w:t>第七章　附则</w:t>
      </w:r>
    </w:p>
    <w:p w14:paraId="7EE8A49A" w14:textId="2DAFA475"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第四十四条</w:t>
      </w:r>
      <w:r>
        <w:rPr>
          <w:rFonts w:asciiTheme="minorEastAsia" w:hAnsiTheme="minorEastAsia" w:cs="仿宋" w:hint="eastAsia"/>
          <w:color w:val="333333"/>
          <w:shd w:val="clear" w:color="auto" w:fill="FFFFFF"/>
        </w:rPr>
        <w:t xml:space="preserve"> </w:t>
      </w:r>
      <w:r w:rsidRPr="00E22F8D">
        <w:rPr>
          <w:rFonts w:asciiTheme="minorEastAsia" w:hAnsiTheme="minorEastAsia" w:cs="仿宋" w:hint="eastAsia"/>
          <w:color w:val="333333"/>
          <w:shd w:val="clear" w:color="auto" w:fill="FFFFFF"/>
        </w:rPr>
        <w:t>中央军事委员会可以根据本条例精神，制定相关规定。</w:t>
      </w:r>
    </w:p>
    <w:p w14:paraId="14DF802C" w14:textId="4644E3E9" w:rsidR="00E22F8D" w:rsidRPr="00E22F8D"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第四十五条</w:t>
      </w:r>
      <w:r>
        <w:rPr>
          <w:rFonts w:asciiTheme="minorEastAsia" w:hAnsiTheme="minorEastAsia" w:cs="仿宋" w:hint="eastAsia"/>
          <w:color w:val="333333"/>
          <w:shd w:val="clear" w:color="auto" w:fill="FFFFFF"/>
        </w:rPr>
        <w:t xml:space="preserve"> </w:t>
      </w:r>
      <w:r w:rsidRPr="00E22F8D">
        <w:rPr>
          <w:rFonts w:asciiTheme="minorEastAsia" w:hAnsiTheme="minorEastAsia" w:cs="仿宋" w:hint="eastAsia"/>
          <w:color w:val="333333"/>
          <w:shd w:val="clear" w:color="auto" w:fill="FFFFFF"/>
        </w:rPr>
        <w:t>本条例由中央组织部负责解释。</w:t>
      </w:r>
    </w:p>
    <w:p w14:paraId="10D1E9BD" w14:textId="2CEA3106" w:rsidR="000B20B1" w:rsidRDefault="00E22F8D" w:rsidP="00E22F8D">
      <w:pPr>
        <w:pStyle w:val="a3"/>
        <w:widowControl/>
        <w:spacing w:line="360" w:lineRule="auto"/>
        <w:ind w:firstLineChars="200" w:firstLine="482"/>
        <w:rPr>
          <w:rFonts w:asciiTheme="minorEastAsia" w:hAnsiTheme="minorEastAsia" w:cs="仿宋"/>
          <w:color w:val="333333"/>
          <w:shd w:val="clear" w:color="auto" w:fill="FFFFFF"/>
        </w:rPr>
      </w:pPr>
      <w:r w:rsidRPr="00E22F8D">
        <w:rPr>
          <w:rFonts w:asciiTheme="minorEastAsia" w:hAnsiTheme="minorEastAsia" w:cs="仿宋" w:hint="eastAsia"/>
          <w:b/>
          <w:bCs/>
          <w:color w:val="333333"/>
          <w:shd w:val="clear" w:color="auto" w:fill="FFFFFF"/>
        </w:rPr>
        <w:t>第四十六条</w:t>
      </w:r>
      <w:r>
        <w:rPr>
          <w:rFonts w:asciiTheme="minorEastAsia" w:hAnsiTheme="minorEastAsia" w:cs="仿宋" w:hint="eastAsia"/>
          <w:color w:val="333333"/>
          <w:shd w:val="clear" w:color="auto" w:fill="FFFFFF"/>
        </w:rPr>
        <w:t xml:space="preserve"> </w:t>
      </w:r>
      <w:r w:rsidRPr="00E22F8D">
        <w:rPr>
          <w:rFonts w:asciiTheme="minorEastAsia" w:hAnsiTheme="minorEastAsia" w:cs="仿宋" w:hint="eastAsia"/>
          <w:color w:val="333333"/>
          <w:shd w:val="clear" w:color="auto" w:fill="FFFFFF"/>
        </w:rPr>
        <w:t>本条例自发布之日起施行。</w:t>
      </w:r>
    </w:p>
    <w:p w14:paraId="288AC0E1" w14:textId="77777777" w:rsidR="00225E16" w:rsidRPr="003002D7" w:rsidRDefault="00225E16" w:rsidP="00225E16">
      <w:pPr>
        <w:pStyle w:val="4"/>
        <w:jc w:val="center"/>
        <w:rPr>
          <w:szCs w:val="28"/>
        </w:rPr>
      </w:pPr>
      <w:bookmarkStart w:id="2" w:name="_Toc76569362"/>
      <w:bookmarkStart w:id="3" w:name="_Toc77020000"/>
      <w:r w:rsidRPr="003002D7">
        <w:rPr>
          <w:rFonts w:hint="eastAsia"/>
          <w:szCs w:val="28"/>
        </w:rPr>
        <w:t>学好用好《习近平新时代中国特色社会主义思想学习问答》</w:t>
      </w:r>
      <w:bookmarkEnd w:id="2"/>
      <w:bookmarkEnd w:id="3"/>
    </w:p>
    <w:p w14:paraId="6E163421" w14:textId="77777777" w:rsidR="00225E16" w:rsidRPr="003002D7"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3002D7">
        <w:rPr>
          <w:rFonts w:asciiTheme="minorEastAsia" w:hAnsiTheme="minorEastAsia" w:cs="仿宋" w:hint="eastAsia"/>
          <w:color w:val="333333"/>
          <w:shd w:val="clear" w:color="auto" w:fill="FFFFFF"/>
        </w:rPr>
        <w:t>习近平新时代中国特色社会主义思想，是推动新时代党和国家事业不断向前发展的科学指南。今年是中国共产党成立100周年，全党正在开展党史学习教育。在这次党史学习教育中，必须把学懂弄通做实习近平新时代中国特色社会主义思想作为首要政治任务，做到学史明理、学史增信、学史崇德、学史力</w:t>
      </w:r>
      <w:r w:rsidRPr="003002D7">
        <w:rPr>
          <w:rFonts w:asciiTheme="minorEastAsia" w:hAnsiTheme="minorEastAsia" w:cs="仿宋" w:hint="eastAsia"/>
          <w:color w:val="333333"/>
          <w:shd w:val="clear" w:color="auto" w:fill="FFFFFF"/>
        </w:rPr>
        <w:lastRenderedPageBreak/>
        <w:t>行，引导广大党员干部增强“四个意识”、坚定“四个自信”、做到“两个维护”，不断提高政治判断力、政治领悟力、政治执行力。《习近平新时代中国特色社会主义思想学习问答》（以下简称《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14:paraId="64DABF43" w14:textId="77777777" w:rsidR="00225E16" w:rsidRPr="003002D7"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3002D7">
        <w:rPr>
          <w:rFonts w:asciiTheme="minorEastAsia" w:hAnsiTheme="minorEastAsia" w:cs="仿宋" w:hint="eastAsia"/>
          <w:color w:val="333333"/>
          <w:shd w:val="clear" w:color="auto" w:fill="FFFFFF"/>
        </w:rPr>
        <w:t>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问答》用纲和目的形式展现习近平新时代中国特色社会主义思想的科学体系，通过深入透彻的解读，集中阐明了以习近平同志为核心的党中央坚持用马克思主义观察时代、解读时代、引领时代，用鲜活丰富的当代中国实践来推动马克思主义发展，实现了马克思主义基本原理同中国具体实际相结合的新飞跃。</w:t>
      </w:r>
    </w:p>
    <w:p w14:paraId="36E84F1F" w14:textId="77777777" w:rsidR="00225E16" w:rsidRPr="003002D7"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3002D7">
        <w:rPr>
          <w:rFonts w:asciiTheme="minorEastAsia" w:hAnsiTheme="minorEastAsia" w:cs="仿宋" w:hint="eastAsia"/>
          <w:color w:val="333333"/>
          <w:shd w:val="clear" w:color="auto" w:fill="FFFFFF"/>
        </w:rPr>
        <w:t>实践是理论的基础，科学理论对实践又具有巨大指导作用。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党的十八大以来，在习近平新时代中国特色社会主义思想科学指引下，我们党团结带领人民勇于进行具有许多新的历史特点的伟大斗争，成功应对前进道路上的各种风险挑战。特别是在抗击新冠肺炎疫情、决战决胜脱贫攻坚进程中，这一思想展现出强大的科学价值和实践伟力，指引我们经受住了一次次惊涛骇浪的严峻考验，交出了一份份人民满意、世界瞩目、足以载入史册的答卷。《问答》精心筛选出党员干部普遍关心的100个热点问题，比如“中国特色社会主义进入新时代，新在哪里？”、</w:t>
      </w:r>
      <w:r w:rsidRPr="003002D7">
        <w:rPr>
          <w:rFonts w:asciiTheme="minorEastAsia" w:hAnsiTheme="minorEastAsia" w:cs="仿宋" w:hint="eastAsia"/>
          <w:color w:val="333333"/>
          <w:shd w:val="clear" w:color="auto" w:fill="FFFFFF"/>
        </w:rPr>
        <w:lastRenderedPageBreak/>
        <w:t>“世界正经历百年未有之大变局，变在何处？”、“如何理解‘中国之治’背后的制度密码？”、“如何理解全面依法治国是国家治理的一场深刻革命？”、“为什么要旗帜鲜明反对西方所谓的‘普世价值’？”等，用问和答的形式展现习近平新时代中国特色社会主义思想的丰富内涵，力求问的鲜明、答的精准，进而阐明正是这一思想引领中国特色社会主义实现新发展，推动中华民族复兴实现大跨越。</w:t>
      </w:r>
    </w:p>
    <w:p w14:paraId="093033AE" w14:textId="77777777" w:rsidR="00225E16" w:rsidRPr="003002D7"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3002D7">
        <w:rPr>
          <w:rFonts w:asciiTheme="minorEastAsia" w:hAnsiTheme="minorEastAsia" w:cs="仿宋" w:hint="eastAsia"/>
          <w:color w:val="333333"/>
          <w:shd w:val="clear" w:color="auto" w:fill="FFFFFF"/>
        </w:rPr>
        <w:t>坚持以科学理论引领、用科学理论武装，是马克思主义政党永葆先进性纯洁性的根本保证，也是我们党的政治优势。习近平总书记指出：“我们党之所以能够不断历经艰难困苦创造新的辉煌，很重要的一条就是我们党始终重视思想建党、理论强党，坚持用科学理论武装广大党员、干部的头脑，使全党始终保持统一的思想、坚定的意志、强大的战斗力。”新时代理论武装，就是要推动学习习近平新时代中国特色社会主义思想往深里走、往实里走、往心里走，筑牢信仰之基、补足精神之钙、把稳思想之舵。党的十八大以来，先后编写出版的《习近平总书记系列重要讲话读本》、《习近平总书记系列重要讲话读本（2016年版）》、《习近平新时代中国特色社会主义思想三十讲》、《习近平新时代中国特色社会主义思想学习纲要》等，对于深入宣传阐释习近平新时代中国特色社会主义思想，推动这一思想“飞入寻常百姓家”，起到重要作用。这次编写出版的《问答》，内容通俗易懂、形式新颖活泼，注重图文结合，多以“小切口”展现“大道理”，努力把彻底的理论讲彻底，把鲜活的思想讲鲜活，生动展现了时代气息和理论之美。</w:t>
      </w:r>
    </w:p>
    <w:p w14:paraId="193B3E67" w14:textId="77777777" w:rsidR="00225E16" w:rsidRPr="003002D7"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3002D7">
        <w:rPr>
          <w:rFonts w:asciiTheme="minorEastAsia" w:hAnsiTheme="minorEastAsia" w:cs="仿宋" w:hint="eastAsia"/>
          <w:color w:val="333333"/>
          <w:shd w:val="clear" w:color="auto" w:fill="FFFFFF"/>
        </w:rPr>
        <w:t>习近平总书记强调，我们党的历史，就是一部不断推进马克思主义中国化的历史，就是一部不断推进理论创新、进行理论创造的历史。理论创新每前进一步，理论武装就跟进一步。要紧密结合党史学习教育，把学党史和悟思想贯通起来，学好用好《问答》，把学习领会习近平新时代中国特色社会主义思想进一步引向深入，切实筑牢全体人民团结奋斗的共同思想基础。</w:t>
      </w:r>
    </w:p>
    <w:p w14:paraId="10D5C4FF" w14:textId="77777777" w:rsidR="00225E16" w:rsidRPr="000B20B1" w:rsidRDefault="00225E16" w:rsidP="00225E16">
      <w:pPr>
        <w:pStyle w:val="4"/>
        <w:jc w:val="center"/>
        <w:rPr>
          <w:szCs w:val="28"/>
        </w:rPr>
      </w:pPr>
      <w:bookmarkStart w:id="4" w:name="_Toc76569363"/>
      <w:bookmarkStart w:id="5" w:name="_Toc77020001"/>
      <w:r w:rsidRPr="000B20B1">
        <w:rPr>
          <w:rFonts w:hint="eastAsia"/>
          <w:szCs w:val="28"/>
        </w:rPr>
        <w:t>深入学习贯彻习近平新时代中国特色社会主义思想</w:t>
      </w:r>
      <w:bookmarkEnd w:id="4"/>
      <w:bookmarkEnd w:id="5"/>
    </w:p>
    <w:p w14:paraId="73F31A5D"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今年是中国共产党成立100周年，党中央决定在全党集中开展党史学习教育。《习近平新时代中国特色社会主义思想学习问答》作为指定学习教材之</w:t>
      </w:r>
      <w:r w:rsidRPr="000B20B1">
        <w:rPr>
          <w:rFonts w:asciiTheme="minorEastAsia" w:hAnsiTheme="minorEastAsia" w:cs="仿宋" w:hint="eastAsia"/>
          <w:color w:val="333333"/>
          <w:shd w:val="clear" w:color="auto" w:fill="FFFFFF"/>
        </w:rPr>
        <w:lastRenderedPageBreak/>
        <w:t>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14:paraId="504756AC" w14:textId="77777777" w:rsidR="00225E16" w:rsidRPr="000B20B1" w:rsidRDefault="00225E16" w:rsidP="00225E16">
      <w:pPr>
        <w:pStyle w:val="a3"/>
        <w:widowControl/>
        <w:spacing w:line="360" w:lineRule="auto"/>
        <w:ind w:firstLineChars="200" w:firstLine="482"/>
        <w:rPr>
          <w:rFonts w:asciiTheme="minorEastAsia" w:hAnsiTheme="minorEastAsia" w:cs="仿宋"/>
          <w:b/>
          <w:bCs/>
          <w:color w:val="333333"/>
          <w:shd w:val="clear" w:color="auto" w:fill="FFFFFF"/>
        </w:rPr>
      </w:pPr>
      <w:r w:rsidRPr="000B20B1">
        <w:rPr>
          <w:rFonts w:asciiTheme="minorEastAsia" w:hAnsiTheme="minorEastAsia" w:cs="仿宋" w:hint="eastAsia"/>
          <w:b/>
          <w:bCs/>
          <w:color w:val="333333"/>
          <w:shd w:val="clear" w:color="auto" w:fill="FFFFFF"/>
        </w:rPr>
        <w:t>为什么要学习党的历史</w:t>
      </w:r>
    </w:p>
    <w:p w14:paraId="5BD4EC1C"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14:paraId="1272D008"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人无精神则不立，国无精神则不强。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党员、干部重温党领导人民进行革命、建设、改革的伟大历史，心中就会增添很多正能量。</w:t>
      </w:r>
    </w:p>
    <w:p w14:paraId="59A37EEC"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习近平总书记强调：“广大党员、干部和人民群众要很好学习了解党史、新中国史，守住党领导人民创立的社会主义伟大事业，世世代代传承下去。”学习党史、新中国史，是坚持和发展中国特色社会主义、把党和国家各项事业继续推向前进的必修课。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w:t>
      </w:r>
    </w:p>
    <w:p w14:paraId="70491087"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习近平总书记强调：“一切向前走，都不能忘记走过的路；走得再远、走到再光辉的未来，也不能忘记走过的过去，不能忘记为什么出发。”实现中华民族伟大复兴是近代以来中华民族最伟大的梦想。现在，我们比历史上任何时</w:t>
      </w:r>
      <w:r w:rsidRPr="000B20B1">
        <w:rPr>
          <w:rFonts w:asciiTheme="minorEastAsia" w:hAnsiTheme="minorEastAsia" w:cs="仿宋" w:hint="eastAsia"/>
          <w:color w:val="333333"/>
          <w:shd w:val="clear" w:color="auto" w:fill="FFFFFF"/>
        </w:rPr>
        <w:lastRenderedPageBreak/>
        <w:t>期都更接近中华民族伟大复兴的目标，比历史上任何时期都更有信心、有能力实现这个目标。在全党集中开展党史学习教育，是牢记初心使命、推进中华民族伟大复兴历史伟业的必然要求，是坚定信仰信念、在新时代坚持和发展中国特色社会主义的必然要求，是推进党的自我革命、永葆党的生机活力的必然要求。</w:t>
      </w:r>
    </w:p>
    <w:p w14:paraId="3E0C015B" w14:textId="77777777" w:rsidR="00225E16" w:rsidRPr="000B20B1" w:rsidRDefault="00225E16" w:rsidP="00225E16">
      <w:pPr>
        <w:pStyle w:val="a3"/>
        <w:widowControl/>
        <w:spacing w:line="360" w:lineRule="auto"/>
        <w:ind w:firstLineChars="200" w:firstLine="482"/>
        <w:rPr>
          <w:rFonts w:asciiTheme="minorEastAsia" w:hAnsiTheme="minorEastAsia" w:cs="仿宋"/>
          <w:b/>
          <w:bCs/>
          <w:color w:val="333333"/>
          <w:shd w:val="clear" w:color="auto" w:fill="FFFFFF"/>
        </w:rPr>
      </w:pPr>
      <w:r w:rsidRPr="000B20B1">
        <w:rPr>
          <w:rFonts w:asciiTheme="minorEastAsia" w:hAnsiTheme="minorEastAsia" w:cs="仿宋" w:hint="eastAsia"/>
          <w:b/>
          <w:bCs/>
          <w:color w:val="333333"/>
          <w:shd w:val="clear" w:color="auto" w:fill="FFFFFF"/>
        </w:rPr>
        <w:t>从党的历史中学习什么</w:t>
      </w:r>
    </w:p>
    <w:p w14:paraId="6D9CD2B4"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w:t>
      </w:r>
    </w:p>
    <w:p w14:paraId="344C2AA5"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党的理论探索史。习近平总书记指出：“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w:t>
      </w:r>
    </w:p>
    <w:p w14:paraId="690CBB1B"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始终践行党的初心使命的历史。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w:t>
      </w:r>
      <w:r w:rsidRPr="000B20B1">
        <w:rPr>
          <w:rFonts w:asciiTheme="minorEastAsia" w:hAnsiTheme="minorEastAsia" w:cs="仿宋" w:hint="eastAsia"/>
          <w:color w:val="333333"/>
          <w:shd w:val="clear" w:color="auto" w:fill="FFFFFF"/>
        </w:rPr>
        <w:lastRenderedPageBreak/>
        <w:t>民，推动共同富裕取得更为明显的实质性进展，凝聚起全国人民团结一心的磅礴力量。</w:t>
      </w:r>
    </w:p>
    <w:p w14:paraId="2872D95F"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党的不懈奋斗史。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w:t>
      </w:r>
    </w:p>
    <w:p w14:paraId="5909CDD4"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w:t>
      </w:r>
    </w:p>
    <w:p w14:paraId="682A2052"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学习党的政治锻造史。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w:t>
      </w:r>
    </w:p>
    <w:p w14:paraId="3326CF9E" w14:textId="77777777" w:rsidR="00225E16" w:rsidRPr="000B20B1" w:rsidRDefault="00225E16" w:rsidP="00225E16">
      <w:pPr>
        <w:pStyle w:val="a3"/>
        <w:widowControl/>
        <w:spacing w:line="360" w:lineRule="auto"/>
        <w:ind w:firstLineChars="200" w:firstLine="482"/>
        <w:rPr>
          <w:rFonts w:asciiTheme="minorEastAsia" w:hAnsiTheme="minorEastAsia" w:cs="仿宋"/>
          <w:b/>
          <w:bCs/>
          <w:color w:val="333333"/>
          <w:shd w:val="clear" w:color="auto" w:fill="FFFFFF"/>
        </w:rPr>
      </w:pPr>
      <w:r w:rsidRPr="000B20B1">
        <w:rPr>
          <w:rFonts w:asciiTheme="minorEastAsia" w:hAnsiTheme="minorEastAsia" w:cs="仿宋" w:hint="eastAsia"/>
          <w:b/>
          <w:bCs/>
          <w:color w:val="333333"/>
          <w:shd w:val="clear" w:color="auto" w:fill="FFFFFF"/>
        </w:rPr>
        <w:t>怎样学习党的历史</w:t>
      </w:r>
    </w:p>
    <w:p w14:paraId="72F7B477"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党员、干部学习党史，树立正确的党史观和采取科学的学习方法至关重要。习近平总书记强调：“要坚持以我们党关于历史问题的两个决议和党中央有关精神为依据，准确把握党的历史发展的主题主线、主流本质，正确认识和科学评价党史上的重大事件、重要会议、重要人物。”</w:t>
      </w:r>
    </w:p>
    <w:p w14:paraId="23D331CB"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lastRenderedPageBreak/>
        <w:t>什么是党的历史发展的主题主线？近代以来，中国人民面临着争取民族独立、人民解放和实现国家富强、人民幸福这两大历史任务，团结带领全国各族人民为完成这两大历史任务而不懈奋斗。这就是党的历史发展的主题主线。什么是党的历史的主流本质？党的历史，是党领导全体同志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党的历史的主流本质就是这“五史”的融通和统一。党员、干部学习党史，把握了党的历史发展的主题主线和主流本质，就抓住了学习的总纲，就会起到提纲挈领、纲举目张的作用。</w:t>
      </w:r>
    </w:p>
    <w:p w14:paraId="7829F642" w14:textId="77777777" w:rsidR="00225E16" w:rsidRPr="000B20B1"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14:paraId="2F677C50" w14:textId="38C1FE37" w:rsidR="00225E16" w:rsidRDefault="00225E16" w:rsidP="00225E16">
      <w:pPr>
        <w:pStyle w:val="a3"/>
        <w:widowControl/>
        <w:spacing w:line="360" w:lineRule="auto"/>
        <w:ind w:firstLineChars="200" w:firstLine="480"/>
        <w:rPr>
          <w:rFonts w:asciiTheme="minorEastAsia" w:hAnsiTheme="minorEastAsia" w:cs="仿宋"/>
          <w:color w:val="333333"/>
          <w:shd w:val="clear" w:color="auto" w:fill="FFFFFF"/>
        </w:rPr>
      </w:pPr>
      <w:r w:rsidRPr="000B20B1">
        <w:rPr>
          <w:rFonts w:asciiTheme="minorEastAsia" w:hAnsiTheme="minorEastAsia" w:cs="仿宋" w:hint="eastAsia"/>
          <w:color w:val="333333"/>
          <w:shd w:val="clear" w:color="auto" w:fill="FFFFFF"/>
        </w:rPr>
        <w:t>《人民日报》（2021年03月24日 09 版）</w:t>
      </w:r>
    </w:p>
    <w:p w14:paraId="5D35DD0C" w14:textId="7E72E20C" w:rsidR="00C67A99" w:rsidRPr="006E4017" w:rsidRDefault="00C67A99" w:rsidP="00C67A99">
      <w:pPr>
        <w:pStyle w:val="4"/>
        <w:jc w:val="center"/>
        <w:rPr>
          <w:sz w:val="32"/>
          <w:szCs w:val="32"/>
        </w:rPr>
      </w:pPr>
      <w:bookmarkStart w:id="6" w:name="_Toc77020002"/>
      <w:r w:rsidRPr="006E4017">
        <w:rPr>
          <w:rFonts w:hint="eastAsia"/>
          <w:sz w:val="32"/>
          <w:szCs w:val="32"/>
        </w:rPr>
        <w:t>中共中央</w:t>
      </w:r>
      <w:r w:rsidRPr="006E4017">
        <w:rPr>
          <w:rFonts w:hint="eastAsia"/>
          <w:sz w:val="32"/>
          <w:szCs w:val="32"/>
        </w:rPr>
        <w:t xml:space="preserve"> </w:t>
      </w:r>
      <w:r w:rsidRPr="006E4017">
        <w:rPr>
          <w:rFonts w:hint="eastAsia"/>
          <w:sz w:val="32"/>
          <w:szCs w:val="32"/>
        </w:rPr>
        <w:t>国务院印发《关于新时代加强和改进思想政治工作的意见》</w:t>
      </w:r>
      <w:bookmarkEnd w:id="6"/>
    </w:p>
    <w:p w14:paraId="0BD2B699" w14:textId="60CC2FC6"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在中国共产党成立100周年之际，中共中央、国务院印发了《关于新时代加强和改进思想政治工作的意见》（以下简称《意见》）。</w:t>
      </w:r>
    </w:p>
    <w:p w14:paraId="66647536" w14:textId="0484415D"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w:t>
      </w:r>
      <w:r w:rsidRPr="00C67A99">
        <w:rPr>
          <w:rFonts w:asciiTheme="minorEastAsia" w:hAnsiTheme="minorEastAsia" w:cs="仿宋" w:hint="eastAsia"/>
          <w:color w:val="333333"/>
          <w:shd w:val="clear" w:color="auto" w:fill="FFFFFF"/>
        </w:rPr>
        <w:lastRenderedPageBreak/>
        <w:t>治工作质量和水平、推动新时代思想政治工作守正创新发展、构建共同推进思想政治工作的大格局六个部分。</w:t>
      </w:r>
    </w:p>
    <w:p w14:paraId="698F8F5A" w14:textId="5F596BAA"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14:paraId="6FBD5087" w14:textId="12BFB397"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明确，新时代加强和改进思想政治工作的指导思想是：以习近平新时代中国特色社会主义思想为指导，全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14:paraId="13C6EB43" w14:textId="2C96080D"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14:paraId="0A6C6CA0" w14:textId="045E314D"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lastRenderedPageBreak/>
        <w:t>《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14:paraId="3AFB4859" w14:textId="63CB2BDA"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14:paraId="5F6D0136" w14:textId="416F3EDB"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w:t>
      </w:r>
      <w:r w:rsidRPr="00C67A99">
        <w:rPr>
          <w:rFonts w:asciiTheme="minorEastAsia" w:hAnsiTheme="minorEastAsia" w:cs="仿宋" w:hint="eastAsia"/>
          <w:color w:val="333333"/>
          <w:shd w:val="clear" w:color="auto" w:fill="FFFFFF"/>
        </w:rPr>
        <w:lastRenderedPageBreak/>
        <w:t>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14:paraId="33F7E2FC" w14:textId="6D752091"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t>《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w:t>
      </w:r>
    </w:p>
    <w:p w14:paraId="5673AFAE" w14:textId="47CBB896" w:rsidR="00C67A99" w:rsidRPr="00C67A99" w:rsidRDefault="00C67A99" w:rsidP="00C67A99">
      <w:pPr>
        <w:pStyle w:val="a3"/>
        <w:widowControl/>
        <w:spacing w:line="360" w:lineRule="auto"/>
        <w:ind w:firstLineChars="200" w:firstLine="480"/>
        <w:rPr>
          <w:rFonts w:asciiTheme="minorEastAsia" w:hAnsiTheme="minorEastAsia" w:cs="仿宋" w:hint="eastAsia"/>
          <w:color w:val="333333"/>
          <w:shd w:val="clear" w:color="auto" w:fill="FFFFFF"/>
        </w:rPr>
      </w:pPr>
      <w:r w:rsidRPr="00C67A99">
        <w:rPr>
          <w:rFonts w:asciiTheme="minorEastAsia" w:hAnsiTheme="minorEastAsia" w:cs="仿宋" w:hint="eastAsia"/>
          <w:color w:val="333333"/>
          <w:shd w:val="clear" w:color="auto" w:fill="FFFFFF"/>
        </w:rPr>
        <w:lastRenderedPageBreak/>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14:paraId="054257FB" w14:textId="77777777" w:rsidR="00C67A99" w:rsidRPr="00C67A99" w:rsidRDefault="00C67A99" w:rsidP="00225E16">
      <w:pPr>
        <w:pStyle w:val="a3"/>
        <w:widowControl/>
        <w:spacing w:line="360" w:lineRule="auto"/>
        <w:ind w:firstLineChars="200" w:firstLine="480"/>
        <w:rPr>
          <w:rFonts w:asciiTheme="minorEastAsia" w:hAnsiTheme="minorEastAsia" w:cs="仿宋" w:hint="eastAsia"/>
          <w:color w:val="333333"/>
          <w:shd w:val="clear" w:color="auto" w:fill="FFFFFF"/>
        </w:rPr>
      </w:pPr>
    </w:p>
    <w:sectPr w:rsidR="00C67A99" w:rsidRPr="00C67A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5DCB" w14:textId="77777777" w:rsidR="00082976" w:rsidRDefault="00082976" w:rsidP="008E46ED">
      <w:r>
        <w:separator/>
      </w:r>
    </w:p>
  </w:endnote>
  <w:endnote w:type="continuationSeparator" w:id="0">
    <w:p w14:paraId="483A113D" w14:textId="77777777" w:rsidR="00082976" w:rsidRDefault="00082976"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C453F" w14:textId="77777777" w:rsidR="00082976" w:rsidRDefault="00082976" w:rsidP="008E46ED">
      <w:r>
        <w:separator/>
      </w:r>
    </w:p>
  </w:footnote>
  <w:footnote w:type="continuationSeparator" w:id="0">
    <w:p w14:paraId="0F1AE58C" w14:textId="77777777" w:rsidR="00082976" w:rsidRDefault="00082976"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41502"/>
    <w:rsid w:val="00082976"/>
    <w:rsid w:val="000B20B1"/>
    <w:rsid w:val="000D0029"/>
    <w:rsid w:val="001C056A"/>
    <w:rsid w:val="002021E5"/>
    <w:rsid w:val="00225E16"/>
    <w:rsid w:val="003002D7"/>
    <w:rsid w:val="00314DF9"/>
    <w:rsid w:val="0034248C"/>
    <w:rsid w:val="003E5A42"/>
    <w:rsid w:val="004F5139"/>
    <w:rsid w:val="005D600E"/>
    <w:rsid w:val="005E0092"/>
    <w:rsid w:val="0065284A"/>
    <w:rsid w:val="00666E02"/>
    <w:rsid w:val="006C63A1"/>
    <w:rsid w:val="006E4017"/>
    <w:rsid w:val="00705504"/>
    <w:rsid w:val="00740574"/>
    <w:rsid w:val="00763857"/>
    <w:rsid w:val="007F36FF"/>
    <w:rsid w:val="008E46ED"/>
    <w:rsid w:val="00976794"/>
    <w:rsid w:val="00A5426F"/>
    <w:rsid w:val="00A7619D"/>
    <w:rsid w:val="00B075EB"/>
    <w:rsid w:val="00B45BB9"/>
    <w:rsid w:val="00C041F1"/>
    <w:rsid w:val="00C62F37"/>
    <w:rsid w:val="00C67A99"/>
    <w:rsid w:val="00CA143B"/>
    <w:rsid w:val="00DC0C69"/>
    <w:rsid w:val="00E22F8D"/>
    <w:rsid w:val="00EB072E"/>
    <w:rsid w:val="00EB0E88"/>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88">
      <w:bodyDiv w:val="1"/>
      <w:marLeft w:val="0"/>
      <w:marRight w:val="0"/>
      <w:marTop w:val="0"/>
      <w:marBottom w:val="0"/>
      <w:divBdr>
        <w:top w:val="none" w:sz="0" w:space="0" w:color="auto"/>
        <w:left w:val="none" w:sz="0" w:space="0" w:color="auto"/>
        <w:bottom w:val="none" w:sz="0" w:space="0" w:color="auto"/>
        <w:right w:val="none" w:sz="0" w:space="0" w:color="auto"/>
      </w:divBdr>
    </w:div>
    <w:div w:id="315575597">
      <w:bodyDiv w:val="1"/>
      <w:marLeft w:val="0"/>
      <w:marRight w:val="0"/>
      <w:marTop w:val="0"/>
      <w:marBottom w:val="0"/>
      <w:divBdr>
        <w:top w:val="none" w:sz="0" w:space="0" w:color="auto"/>
        <w:left w:val="none" w:sz="0" w:space="0" w:color="auto"/>
        <w:bottom w:val="none" w:sz="0" w:space="0" w:color="auto"/>
        <w:right w:val="none" w:sz="0" w:space="0" w:color="auto"/>
      </w:divBdr>
    </w:div>
    <w:div w:id="347753607">
      <w:bodyDiv w:val="1"/>
      <w:marLeft w:val="0"/>
      <w:marRight w:val="0"/>
      <w:marTop w:val="0"/>
      <w:marBottom w:val="0"/>
      <w:divBdr>
        <w:top w:val="none" w:sz="0" w:space="0" w:color="auto"/>
        <w:left w:val="none" w:sz="0" w:space="0" w:color="auto"/>
        <w:bottom w:val="none" w:sz="0" w:space="0" w:color="auto"/>
        <w:right w:val="none" w:sz="0" w:space="0" w:color="auto"/>
      </w:divBdr>
    </w:div>
    <w:div w:id="994072362">
      <w:bodyDiv w:val="1"/>
      <w:marLeft w:val="0"/>
      <w:marRight w:val="0"/>
      <w:marTop w:val="0"/>
      <w:marBottom w:val="0"/>
      <w:divBdr>
        <w:top w:val="none" w:sz="0" w:space="0" w:color="auto"/>
        <w:left w:val="none" w:sz="0" w:space="0" w:color="auto"/>
        <w:bottom w:val="none" w:sz="0" w:space="0" w:color="auto"/>
        <w:right w:val="none" w:sz="0" w:space="0" w:color="auto"/>
      </w:divBdr>
      <w:divsChild>
        <w:div w:id="1348798450">
          <w:marLeft w:val="0"/>
          <w:marRight w:val="0"/>
          <w:marTop w:val="330"/>
          <w:marBottom w:val="0"/>
          <w:divBdr>
            <w:top w:val="none" w:sz="0" w:space="0" w:color="auto"/>
            <w:left w:val="none" w:sz="0" w:space="0" w:color="auto"/>
            <w:bottom w:val="none" w:sz="0" w:space="0" w:color="auto"/>
            <w:right w:val="none" w:sz="0" w:space="0" w:color="auto"/>
          </w:divBdr>
        </w:div>
        <w:div w:id="1495801861">
          <w:marLeft w:val="0"/>
          <w:marRight w:val="0"/>
          <w:marTop w:val="330"/>
          <w:marBottom w:val="0"/>
          <w:divBdr>
            <w:top w:val="none" w:sz="0" w:space="0" w:color="auto"/>
            <w:left w:val="none" w:sz="0" w:space="0" w:color="auto"/>
            <w:bottom w:val="none" w:sz="0" w:space="0" w:color="auto"/>
            <w:right w:val="none" w:sz="0" w:space="0" w:color="auto"/>
          </w:divBdr>
        </w:div>
        <w:div w:id="56435491">
          <w:marLeft w:val="0"/>
          <w:marRight w:val="0"/>
          <w:marTop w:val="330"/>
          <w:marBottom w:val="0"/>
          <w:divBdr>
            <w:top w:val="none" w:sz="0" w:space="0" w:color="auto"/>
            <w:left w:val="none" w:sz="0" w:space="0" w:color="auto"/>
            <w:bottom w:val="none" w:sz="0" w:space="0" w:color="auto"/>
            <w:right w:val="none" w:sz="0" w:space="0" w:color="auto"/>
          </w:divBdr>
        </w:div>
        <w:div w:id="371074554">
          <w:marLeft w:val="0"/>
          <w:marRight w:val="0"/>
          <w:marTop w:val="330"/>
          <w:marBottom w:val="0"/>
          <w:divBdr>
            <w:top w:val="none" w:sz="0" w:space="0" w:color="auto"/>
            <w:left w:val="none" w:sz="0" w:space="0" w:color="auto"/>
            <w:bottom w:val="none" w:sz="0" w:space="0" w:color="auto"/>
            <w:right w:val="none" w:sz="0" w:space="0" w:color="auto"/>
          </w:divBdr>
        </w:div>
        <w:div w:id="2030330704">
          <w:marLeft w:val="0"/>
          <w:marRight w:val="0"/>
          <w:marTop w:val="330"/>
          <w:marBottom w:val="0"/>
          <w:divBdr>
            <w:top w:val="none" w:sz="0" w:space="0" w:color="auto"/>
            <w:left w:val="none" w:sz="0" w:space="0" w:color="auto"/>
            <w:bottom w:val="none" w:sz="0" w:space="0" w:color="auto"/>
            <w:right w:val="none" w:sz="0" w:space="0" w:color="auto"/>
          </w:divBdr>
        </w:div>
        <w:div w:id="139806260">
          <w:marLeft w:val="0"/>
          <w:marRight w:val="0"/>
          <w:marTop w:val="330"/>
          <w:marBottom w:val="0"/>
          <w:divBdr>
            <w:top w:val="none" w:sz="0" w:space="0" w:color="auto"/>
            <w:left w:val="none" w:sz="0" w:space="0" w:color="auto"/>
            <w:bottom w:val="none" w:sz="0" w:space="0" w:color="auto"/>
            <w:right w:val="none" w:sz="0" w:space="0" w:color="auto"/>
          </w:divBdr>
        </w:div>
        <w:div w:id="1671135117">
          <w:marLeft w:val="0"/>
          <w:marRight w:val="0"/>
          <w:marTop w:val="330"/>
          <w:marBottom w:val="0"/>
          <w:divBdr>
            <w:top w:val="none" w:sz="0" w:space="0" w:color="auto"/>
            <w:left w:val="none" w:sz="0" w:space="0" w:color="auto"/>
            <w:bottom w:val="none" w:sz="0" w:space="0" w:color="auto"/>
            <w:right w:val="none" w:sz="0" w:space="0" w:color="auto"/>
          </w:divBdr>
        </w:div>
        <w:div w:id="1964192225">
          <w:marLeft w:val="0"/>
          <w:marRight w:val="0"/>
          <w:marTop w:val="330"/>
          <w:marBottom w:val="0"/>
          <w:divBdr>
            <w:top w:val="none" w:sz="0" w:space="0" w:color="auto"/>
            <w:left w:val="none" w:sz="0" w:space="0" w:color="auto"/>
            <w:bottom w:val="none" w:sz="0" w:space="0" w:color="auto"/>
            <w:right w:val="none" w:sz="0" w:space="0" w:color="auto"/>
          </w:divBdr>
        </w:div>
        <w:div w:id="753547344">
          <w:marLeft w:val="0"/>
          <w:marRight w:val="0"/>
          <w:marTop w:val="330"/>
          <w:marBottom w:val="0"/>
          <w:divBdr>
            <w:top w:val="none" w:sz="0" w:space="0" w:color="auto"/>
            <w:left w:val="none" w:sz="0" w:space="0" w:color="auto"/>
            <w:bottom w:val="none" w:sz="0" w:space="0" w:color="auto"/>
            <w:right w:val="none" w:sz="0" w:space="0" w:color="auto"/>
          </w:divBdr>
        </w:div>
        <w:div w:id="1744059548">
          <w:marLeft w:val="0"/>
          <w:marRight w:val="0"/>
          <w:marTop w:val="330"/>
          <w:marBottom w:val="0"/>
          <w:divBdr>
            <w:top w:val="none" w:sz="0" w:space="0" w:color="auto"/>
            <w:left w:val="none" w:sz="0" w:space="0" w:color="auto"/>
            <w:bottom w:val="none" w:sz="0" w:space="0" w:color="auto"/>
            <w:right w:val="none" w:sz="0" w:space="0" w:color="auto"/>
          </w:divBdr>
        </w:div>
        <w:div w:id="888686991">
          <w:marLeft w:val="0"/>
          <w:marRight w:val="0"/>
          <w:marTop w:val="330"/>
          <w:marBottom w:val="0"/>
          <w:divBdr>
            <w:top w:val="none" w:sz="0" w:space="0" w:color="auto"/>
            <w:left w:val="none" w:sz="0" w:space="0" w:color="auto"/>
            <w:bottom w:val="none" w:sz="0" w:space="0" w:color="auto"/>
            <w:right w:val="none" w:sz="0" w:space="0" w:color="auto"/>
          </w:divBdr>
        </w:div>
        <w:div w:id="497428926">
          <w:marLeft w:val="0"/>
          <w:marRight w:val="0"/>
          <w:marTop w:val="330"/>
          <w:marBottom w:val="0"/>
          <w:divBdr>
            <w:top w:val="none" w:sz="0" w:space="0" w:color="auto"/>
            <w:left w:val="none" w:sz="0" w:space="0" w:color="auto"/>
            <w:bottom w:val="none" w:sz="0" w:space="0" w:color="auto"/>
            <w:right w:val="none" w:sz="0" w:space="0" w:color="auto"/>
          </w:divBdr>
        </w:div>
        <w:div w:id="2091459506">
          <w:marLeft w:val="0"/>
          <w:marRight w:val="0"/>
          <w:marTop w:val="330"/>
          <w:marBottom w:val="0"/>
          <w:divBdr>
            <w:top w:val="none" w:sz="0" w:space="0" w:color="auto"/>
            <w:left w:val="none" w:sz="0" w:space="0" w:color="auto"/>
            <w:bottom w:val="none" w:sz="0" w:space="0" w:color="auto"/>
            <w:right w:val="none" w:sz="0" w:space="0" w:color="auto"/>
          </w:divBdr>
        </w:div>
        <w:div w:id="1831948180">
          <w:marLeft w:val="0"/>
          <w:marRight w:val="0"/>
          <w:marTop w:val="330"/>
          <w:marBottom w:val="0"/>
          <w:divBdr>
            <w:top w:val="none" w:sz="0" w:space="0" w:color="auto"/>
            <w:left w:val="none" w:sz="0" w:space="0" w:color="auto"/>
            <w:bottom w:val="none" w:sz="0" w:space="0" w:color="auto"/>
            <w:right w:val="none" w:sz="0" w:space="0" w:color="auto"/>
          </w:divBdr>
        </w:div>
        <w:div w:id="174880465">
          <w:marLeft w:val="0"/>
          <w:marRight w:val="0"/>
          <w:marTop w:val="330"/>
          <w:marBottom w:val="0"/>
          <w:divBdr>
            <w:top w:val="none" w:sz="0" w:space="0" w:color="auto"/>
            <w:left w:val="none" w:sz="0" w:space="0" w:color="auto"/>
            <w:bottom w:val="none" w:sz="0" w:space="0" w:color="auto"/>
            <w:right w:val="none" w:sz="0" w:space="0" w:color="auto"/>
          </w:divBdr>
        </w:div>
        <w:div w:id="1349601398">
          <w:marLeft w:val="0"/>
          <w:marRight w:val="0"/>
          <w:marTop w:val="330"/>
          <w:marBottom w:val="0"/>
          <w:divBdr>
            <w:top w:val="none" w:sz="0" w:space="0" w:color="auto"/>
            <w:left w:val="none" w:sz="0" w:space="0" w:color="auto"/>
            <w:bottom w:val="none" w:sz="0" w:space="0" w:color="auto"/>
            <w:right w:val="none" w:sz="0" w:space="0" w:color="auto"/>
          </w:divBdr>
        </w:div>
        <w:div w:id="1981954584">
          <w:marLeft w:val="0"/>
          <w:marRight w:val="0"/>
          <w:marTop w:val="330"/>
          <w:marBottom w:val="0"/>
          <w:divBdr>
            <w:top w:val="none" w:sz="0" w:space="0" w:color="auto"/>
            <w:left w:val="none" w:sz="0" w:space="0" w:color="auto"/>
            <w:bottom w:val="none" w:sz="0" w:space="0" w:color="auto"/>
            <w:right w:val="none" w:sz="0" w:space="0" w:color="auto"/>
          </w:divBdr>
        </w:div>
        <w:div w:id="1047099905">
          <w:marLeft w:val="0"/>
          <w:marRight w:val="0"/>
          <w:marTop w:val="330"/>
          <w:marBottom w:val="0"/>
          <w:divBdr>
            <w:top w:val="none" w:sz="0" w:space="0" w:color="auto"/>
            <w:left w:val="none" w:sz="0" w:space="0" w:color="auto"/>
            <w:bottom w:val="none" w:sz="0" w:space="0" w:color="auto"/>
            <w:right w:val="none" w:sz="0" w:space="0" w:color="auto"/>
          </w:divBdr>
        </w:div>
        <w:div w:id="384840032">
          <w:marLeft w:val="0"/>
          <w:marRight w:val="0"/>
          <w:marTop w:val="330"/>
          <w:marBottom w:val="0"/>
          <w:divBdr>
            <w:top w:val="none" w:sz="0" w:space="0" w:color="auto"/>
            <w:left w:val="none" w:sz="0" w:space="0" w:color="auto"/>
            <w:bottom w:val="none" w:sz="0" w:space="0" w:color="auto"/>
            <w:right w:val="none" w:sz="0" w:space="0" w:color="auto"/>
          </w:divBdr>
        </w:div>
        <w:div w:id="1272784501">
          <w:marLeft w:val="0"/>
          <w:marRight w:val="0"/>
          <w:marTop w:val="330"/>
          <w:marBottom w:val="0"/>
          <w:divBdr>
            <w:top w:val="none" w:sz="0" w:space="0" w:color="auto"/>
            <w:left w:val="none" w:sz="0" w:space="0" w:color="auto"/>
            <w:bottom w:val="none" w:sz="0" w:space="0" w:color="auto"/>
            <w:right w:val="none" w:sz="0" w:space="0" w:color="auto"/>
          </w:divBdr>
        </w:div>
        <w:div w:id="2017031875">
          <w:marLeft w:val="0"/>
          <w:marRight w:val="0"/>
          <w:marTop w:val="330"/>
          <w:marBottom w:val="0"/>
          <w:divBdr>
            <w:top w:val="none" w:sz="0" w:space="0" w:color="auto"/>
            <w:left w:val="none" w:sz="0" w:space="0" w:color="auto"/>
            <w:bottom w:val="none" w:sz="0" w:space="0" w:color="auto"/>
            <w:right w:val="none" w:sz="0" w:space="0" w:color="auto"/>
          </w:divBdr>
        </w:div>
        <w:div w:id="1093864335">
          <w:marLeft w:val="0"/>
          <w:marRight w:val="0"/>
          <w:marTop w:val="330"/>
          <w:marBottom w:val="0"/>
          <w:divBdr>
            <w:top w:val="none" w:sz="0" w:space="0" w:color="auto"/>
            <w:left w:val="none" w:sz="0" w:space="0" w:color="auto"/>
            <w:bottom w:val="none" w:sz="0" w:space="0" w:color="auto"/>
            <w:right w:val="none" w:sz="0" w:space="0" w:color="auto"/>
          </w:divBdr>
        </w:div>
        <w:div w:id="2007396843">
          <w:marLeft w:val="0"/>
          <w:marRight w:val="0"/>
          <w:marTop w:val="330"/>
          <w:marBottom w:val="0"/>
          <w:divBdr>
            <w:top w:val="none" w:sz="0" w:space="0" w:color="auto"/>
            <w:left w:val="none" w:sz="0" w:space="0" w:color="auto"/>
            <w:bottom w:val="none" w:sz="0" w:space="0" w:color="auto"/>
            <w:right w:val="none" w:sz="0" w:space="0" w:color="auto"/>
          </w:divBdr>
        </w:div>
        <w:div w:id="1809667281">
          <w:marLeft w:val="0"/>
          <w:marRight w:val="0"/>
          <w:marTop w:val="330"/>
          <w:marBottom w:val="0"/>
          <w:divBdr>
            <w:top w:val="none" w:sz="0" w:space="0" w:color="auto"/>
            <w:left w:val="none" w:sz="0" w:space="0" w:color="auto"/>
            <w:bottom w:val="none" w:sz="0" w:space="0" w:color="auto"/>
            <w:right w:val="none" w:sz="0" w:space="0" w:color="auto"/>
          </w:divBdr>
        </w:div>
        <w:div w:id="132139650">
          <w:marLeft w:val="0"/>
          <w:marRight w:val="0"/>
          <w:marTop w:val="330"/>
          <w:marBottom w:val="0"/>
          <w:divBdr>
            <w:top w:val="none" w:sz="0" w:space="0" w:color="auto"/>
            <w:left w:val="none" w:sz="0" w:space="0" w:color="auto"/>
            <w:bottom w:val="none" w:sz="0" w:space="0" w:color="auto"/>
            <w:right w:val="none" w:sz="0" w:space="0" w:color="auto"/>
          </w:divBdr>
        </w:div>
        <w:div w:id="1998418879">
          <w:marLeft w:val="0"/>
          <w:marRight w:val="0"/>
          <w:marTop w:val="330"/>
          <w:marBottom w:val="0"/>
          <w:divBdr>
            <w:top w:val="none" w:sz="0" w:space="0" w:color="auto"/>
            <w:left w:val="none" w:sz="0" w:space="0" w:color="auto"/>
            <w:bottom w:val="none" w:sz="0" w:space="0" w:color="auto"/>
            <w:right w:val="none" w:sz="0" w:space="0" w:color="auto"/>
          </w:divBdr>
        </w:div>
        <w:div w:id="408885141">
          <w:marLeft w:val="0"/>
          <w:marRight w:val="0"/>
          <w:marTop w:val="330"/>
          <w:marBottom w:val="0"/>
          <w:divBdr>
            <w:top w:val="none" w:sz="0" w:space="0" w:color="auto"/>
            <w:left w:val="none" w:sz="0" w:space="0" w:color="auto"/>
            <w:bottom w:val="none" w:sz="0" w:space="0" w:color="auto"/>
            <w:right w:val="none" w:sz="0" w:space="0" w:color="auto"/>
          </w:divBdr>
        </w:div>
        <w:div w:id="880171249">
          <w:marLeft w:val="0"/>
          <w:marRight w:val="0"/>
          <w:marTop w:val="330"/>
          <w:marBottom w:val="0"/>
          <w:divBdr>
            <w:top w:val="none" w:sz="0" w:space="0" w:color="auto"/>
            <w:left w:val="none" w:sz="0" w:space="0" w:color="auto"/>
            <w:bottom w:val="none" w:sz="0" w:space="0" w:color="auto"/>
            <w:right w:val="none" w:sz="0" w:space="0" w:color="auto"/>
          </w:divBdr>
        </w:div>
        <w:div w:id="709956847">
          <w:marLeft w:val="0"/>
          <w:marRight w:val="0"/>
          <w:marTop w:val="330"/>
          <w:marBottom w:val="0"/>
          <w:divBdr>
            <w:top w:val="none" w:sz="0" w:space="0" w:color="auto"/>
            <w:left w:val="none" w:sz="0" w:space="0" w:color="auto"/>
            <w:bottom w:val="none" w:sz="0" w:space="0" w:color="auto"/>
            <w:right w:val="none" w:sz="0" w:space="0" w:color="auto"/>
          </w:divBdr>
        </w:div>
        <w:div w:id="284505074">
          <w:marLeft w:val="0"/>
          <w:marRight w:val="0"/>
          <w:marTop w:val="330"/>
          <w:marBottom w:val="0"/>
          <w:divBdr>
            <w:top w:val="none" w:sz="0" w:space="0" w:color="auto"/>
            <w:left w:val="none" w:sz="0" w:space="0" w:color="auto"/>
            <w:bottom w:val="none" w:sz="0" w:space="0" w:color="auto"/>
            <w:right w:val="none" w:sz="0" w:space="0" w:color="auto"/>
          </w:divBdr>
        </w:div>
        <w:div w:id="1830248273">
          <w:marLeft w:val="0"/>
          <w:marRight w:val="0"/>
          <w:marTop w:val="330"/>
          <w:marBottom w:val="0"/>
          <w:divBdr>
            <w:top w:val="none" w:sz="0" w:space="0" w:color="auto"/>
            <w:left w:val="none" w:sz="0" w:space="0" w:color="auto"/>
            <w:bottom w:val="none" w:sz="0" w:space="0" w:color="auto"/>
            <w:right w:val="none" w:sz="0" w:space="0" w:color="auto"/>
          </w:divBdr>
        </w:div>
        <w:div w:id="1556624341">
          <w:marLeft w:val="0"/>
          <w:marRight w:val="0"/>
          <w:marTop w:val="330"/>
          <w:marBottom w:val="0"/>
          <w:divBdr>
            <w:top w:val="none" w:sz="0" w:space="0" w:color="auto"/>
            <w:left w:val="none" w:sz="0" w:space="0" w:color="auto"/>
            <w:bottom w:val="none" w:sz="0" w:space="0" w:color="auto"/>
            <w:right w:val="none" w:sz="0" w:space="0" w:color="auto"/>
          </w:divBdr>
        </w:div>
        <w:div w:id="264196598">
          <w:marLeft w:val="0"/>
          <w:marRight w:val="0"/>
          <w:marTop w:val="330"/>
          <w:marBottom w:val="0"/>
          <w:divBdr>
            <w:top w:val="none" w:sz="0" w:space="0" w:color="auto"/>
            <w:left w:val="none" w:sz="0" w:space="0" w:color="auto"/>
            <w:bottom w:val="none" w:sz="0" w:space="0" w:color="auto"/>
            <w:right w:val="none" w:sz="0" w:space="0" w:color="auto"/>
          </w:divBdr>
        </w:div>
        <w:div w:id="1511288945">
          <w:marLeft w:val="0"/>
          <w:marRight w:val="0"/>
          <w:marTop w:val="330"/>
          <w:marBottom w:val="0"/>
          <w:divBdr>
            <w:top w:val="none" w:sz="0" w:space="0" w:color="auto"/>
            <w:left w:val="none" w:sz="0" w:space="0" w:color="auto"/>
            <w:bottom w:val="none" w:sz="0" w:space="0" w:color="auto"/>
            <w:right w:val="none" w:sz="0" w:space="0" w:color="auto"/>
          </w:divBdr>
        </w:div>
        <w:div w:id="1329944127">
          <w:marLeft w:val="0"/>
          <w:marRight w:val="0"/>
          <w:marTop w:val="330"/>
          <w:marBottom w:val="0"/>
          <w:divBdr>
            <w:top w:val="none" w:sz="0" w:space="0" w:color="auto"/>
            <w:left w:val="none" w:sz="0" w:space="0" w:color="auto"/>
            <w:bottom w:val="none" w:sz="0" w:space="0" w:color="auto"/>
            <w:right w:val="none" w:sz="0" w:space="0" w:color="auto"/>
          </w:divBdr>
        </w:div>
        <w:div w:id="1230266044">
          <w:marLeft w:val="0"/>
          <w:marRight w:val="0"/>
          <w:marTop w:val="330"/>
          <w:marBottom w:val="0"/>
          <w:divBdr>
            <w:top w:val="none" w:sz="0" w:space="0" w:color="auto"/>
            <w:left w:val="none" w:sz="0" w:space="0" w:color="auto"/>
            <w:bottom w:val="none" w:sz="0" w:space="0" w:color="auto"/>
            <w:right w:val="none" w:sz="0" w:space="0" w:color="auto"/>
          </w:divBdr>
        </w:div>
        <w:div w:id="1793283048">
          <w:marLeft w:val="0"/>
          <w:marRight w:val="0"/>
          <w:marTop w:val="330"/>
          <w:marBottom w:val="0"/>
          <w:divBdr>
            <w:top w:val="none" w:sz="0" w:space="0" w:color="auto"/>
            <w:left w:val="none" w:sz="0" w:space="0" w:color="auto"/>
            <w:bottom w:val="none" w:sz="0" w:space="0" w:color="auto"/>
            <w:right w:val="none" w:sz="0" w:space="0" w:color="auto"/>
          </w:divBdr>
        </w:div>
        <w:div w:id="330062023">
          <w:marLeft w:val="0"/>
          <w:marRight w:val="0"/>
          <w:marTop w:val="330"/>
          <w:marBottom w:val="0"/>
          <w:divBdr>
            <w:top w:val="none" w:sz="0" w:space="0" w:color="auto"/>
            <w:left w:val="none" w:sz="0" w:space="0" w:color="auto"/>
            <w:bottom w:val="none" w:sz="0" w:space="0" w:color="auto"/>
            <w:right w:val="none" w:sz="0" w:space="0" w:color="auto"/>
          </w:divBdr>
        </w:div>
        <w:div w:id="1608924586">
          <w:marLeft w:val="0"/>
          <w:marRight w:val="0"/>
          <w:marTop w:val="330"/>
          <w:marBottom w:val="0"/>
          <w:divBdr>
            <w:top w:val="none" w:sz="0" w:space="0" w:color="auto"/>
            <w:left w:val="none" w:sz="0" w:space="0" w:color="auto"/>
            <w:bottom w:val="none" w:sz="0" w:space="0" w:color="auto"/>
            <w:right w:val="none" w:sz="0" w:space="0" w:color="auto"/>
          </w:divBdr>
        </w:div>
        <w:div w:id="939148102">
          <w:marLeft w:val="0"/>
          <w:marRight w:val="0"/>
          <w:marTop w:val="330"/>
          <w:marBottom w:val="0"/>
          <w:divBdr>
            <w:top w:val="none" w:sz="0" w:space="0" w:color="auto"/>
            <w:left w:val="none" w:sz="0" w:space="0" w:color="auto"/>
            <w:bottom w:val="none" w:sz="0" w:space="0" w:color="auto"/>
            <w:right w:val="none" w:sz="0" w:space="0" w:color="auto"/>
          </w:divBdr>
        </w:div>
        <w:div w:id="1758478960">
          <w:marLeft w:val="0"/>
          <w:marRight w:val="0"/>
          <w:marTop w:val="330"/>
          <w:marBottom w:val="0"/>
          <w:divBdr>
            <w:top w:val="none" w:sz="0" w:space="0" w:color="auto"/>
            <w:left w:val="none" w:sz="0" w:space="0" w:color="auto"/>
            <w:bottom w:val="none" w:sz="0" w:space="0" w:color="auto"/>
            <w:right w:val="none" w:sz="0" w:space="0" w:color="auto"/>
          </w:divBdr>
        </w:div>
        <w:div w:id="1608192180">
          <w:marLeft w:val="0"/>
          <w:marRight w:val="0"/>
          <w:marTop w:val="330"/>
          <w:marBottom w:val="0"/>
          <w:divBdr>
            <w:top w:val="none" w:sz="0" w:space="0" w:color="auto"/>
            <w:left w:val="none" w:sz="0" w:space="0" w:color="auto"/>
            <w:bottom w:val="none" w:sz="0" w:space="0" w:color="auto"/>
            <w:right w:val="none" w:sz="0" w:space="0" w:color="auto"/>
          </w:divBdr>
        </w:div>
        <w:div w:id="1610772542">
          <w:marLeft w:val="0"/>
          <w:marRight w:val="0"/>
          <w:marTop w:val="330"/>
          <w:marBottom w:val="0"/>
          <w:divBdr>
            <w:top w:val="none" w:sz="0" w:space="0" w:color="auto"/>
            <w:left w:val="none" w:sz="0" w:space="0" w:color="auto"/>
            <w:bottom w:val="none" w:sz="0" w:space="0" w:color="auto"/>
            <w:right w:val="none" w:sz="0" w:space="0" w:color="auto"/>
          </w:divBdr>
        </w:div>
        <w:div w:id="874779935">
          <w:marLeft w:val="0"/>
          <w:marRight w:val="0"/>
          <w:marTop w:val="330"/>
          <w:marBottom w:val="0"/>
          <w:divBdr>
            <w:top w:val="none" w:sz="0" w:space="0" w:color="auto"/>
            <w:left w:val="none" w:sz="0" w:space="0" w:color="auto"/>
            <w:bottom w:val="none" w:sz="0" w:space="0" w:color="auto"/>
            <w:right w:val="none" w:sz="0" w:space="0" w:color="auto"/>
          </w:divBdr>
        </w:div>
        <w:div w:id="1147162108">
          <w:marLeft w:val="0"/>
          <w:marRight w:val="0"/>
          <w:marTop w:val="330"/>
          <w:marBottom w:val="0"/>
          <w:divBdr>
            <w:top w:val="none" w:sz="0" w:space="0" w:color="auto"/>
            <w:left w:val="none" w:sz="0" w:space="0" w:color="auto"/>
            <w:bottom w:val="none" w:sz="0" w:space="0" w:color="auto"/>
            <w:right w:val="none" w:sz="0" w:space="0" w:color="auto"/>
          </w:divBdr>
        </w:div>
        <w:div w:id="1726250519">
          <w:marLeft w:val="0"/>
          <w:marRight w:val="0"/>
          <w:marTop w:val="330"/>
          <w:marBottom w:val="0"/>
          <w:divBdr>
            <w:top w:val="none" w:sz="0" w:space="0" w:color="auto"/>
            <w:left w:val="none" w:sz="0" w:space="0" w:color="auto"/>
            <w:bottom w:val="none" w:sz="0" w:space="0" w:color="auto"/>
            <w:right w:val="none" w:sz="0" w:space="0" w:color="auto"/>
          </w:divBdr>
        </w:div>
        <w:div w:id="1442455212">
          <w:marLeft w:val="0"/>
          <w:marRight w:val="0"/>
          <w:marTop w:val="330"/>
          <w:marBottom w:val="0"/>
          <w:divBdr>
            <w:top w:val="none" w:sz="0" w:space="0" w:color="auto"/>
            <w:left w:val="none" w:sz="0" w:space="0" w:color="auto"/>
            <w:bottom w:val="none" w:sz="0" w:space="0" w:color="auto"/>
            <w:right w:val="none" w:sz="0" w:space="0" w:color="auto"/>
          </w:divBdr>
        </w:div>
        <w:div w:id="757599739">
          <w:marLeft w:val="0"/>
          <w:marRight w:val="0"/>
          <w:marTop w:val="330"/>
          <w:marBottom w:val="0"/>
          <w:divBdr>
            <w:top w:val="none" w:sz="0" w:space="0" w:color="auto"/>
            <w:left w:val="none" w:sz="0" w:space="0" w:color="auto"/>
            <w:bottom w:val="none" w:sz="0" w:space="0" w:color="auto"/>
            <w:right w:val="none" w:sz="0" w:space="0" w:color="auto"/>
          </w:divBdr>
        </w:div>
        <w:div w:id="1353726173">
          <w:marLeft w:val="0"/>
          <w:marRight w:val="0"/>
          <w:marTop w:val="330"/>
          <w:marBottom w:val="0"/>
          <w:divBdr>
            <w:top w:val="none" w:sz="0" w:space="0" w:color="auto"/>
            <w:left w:val="none" w:sz="0" w:space="0" w:color="auto"/>
            <w:bottom w:val="none" w:sz="0" w:space="0" w:color="auto"/>
            <w:right w:val="none" w:sz="0" w:space="0" w:color="auto"/>
          </w:divBdr>
        </w:div>
        <w:div w:id="559097617">
          <w:marLeft w:val="0"/>
          <w:marRight w:val="0"/>
          <w:marTop w:val="330"/>
          <w:marBottom w:val="0"/>
          <w:divBdr>
            <w:top w:val="none" w:sz="0" w:space="0" w:color="auto"/>
            <w:left w:val="none" w:sz="0" w:space="0" w:color="auto"/>
            <w:bottom w:val="none" w:sz="0" w:space="0" w:color="auto"/>
            <w:right w:val="none" w:sz="0" w:space="0" w:color="auto"/>
          </w:divBdr>
        </w:div>
        <w:div w:id="961502273">
          <w:marLeft w:val="0"/>
          <w:marRight w:val="0"/>
          <w:marTop w:val="330"/>
          <w:marBottom w:val="0"/>
          <w:divBdr>
            <w:top w:val="none" w:sz="0" w:space="0" w:color="auto"/>
            <w:left w:val="none" w:sz="0" w:space="0" w:color="auto"/>
            <w:bottom w:val="none" w:sz="0" w:space="0" w:color="auto"/>
            <w:right w:val="none" w:sz="0" w:space="0" w:color="auto"/>
          </w:divBdr>
        </w:div>
        <w:div w:id="1605529274">
          <w:marLeft w:val="0"/>
          <w:marRight w:val="0"/>
          <w:marTop w:val="330"/>
          <w:marBottom w:val="0"/>
          <w:divBdr>
            <w:top w:val="none" w:sz="0" w:space="0" w:color="auto"/>
            <w:left w:val="none" w:sz="0" w:space="0" w:color="auto"/>
            <w:bottom w:val="none" w:sz="0" w:space="0" w:color="auto"/>
            <w:right w:val="none" w:sz="0" w:space="0" w:color="auto"/>
          </w:divBdr>
        </w:div>
        <w:div w:id="2037463353">
          <w:marLeft w:val="0"/>
          <w:marRight w:val="0"/>
          <w:marTop w:val="330"/>
          <w:marBottom w:val="0"/>
          <w:divBdr>
            <w:top w:val="none" w:sz="0" w:space="0" w:color="auto"/>
            <w:left w:val="none" w:sz="0" w:space="0" w:color="auto"/>
            <w:bottom w:val="none" w:sz="0" w:space="0" w:color="auto"/>
            <w:right w:val="none" w:sz="0" w:space="0" w:color="auto"/>
          </w:divBdr>
        </w:div>
        <w:div w:id="1249464165">
          <w:marLeft w:val="0"/>
          <w:marRight w:val="0"/>
          <w:marTop w:val="330"/>
          <w:marBottom w:val="0"/>
          <w:divBdr>
            <w:top w:val="none" w:sz="0" w:space="0" w:color="auto"/>
            <w:left w:val="none" w:sz="0" w:space="0" w:color="auto"/>
            <w:bottom w:val="none" w:sz="0" w:space="0" w:color="auto"/>
            <w:right w:val="none" w:sz="0" w:space="0" w:color="auto"/>
          </w:divBdr>
        </w:div>
        <w:div w:id="136804649">
          <w:marLeft w:val="0"/>
          <w:marRight w:val="0"/>
          <w:marTop w:val="330"/>
          <w:marBottom w:val="0"/>
          <w:divBdr>
            <w:top w:val="none" w:sz="0" w:space="0" w:color="auto"/>
            <w:left w:val="none" w:sz="0" w:space="0" w:color="auto"/>
            <w:bottom w:val="none" w:sz="0" w:space="0" w:color="auto"/>
            <w:right w:val="none" w:sz="0" w:space="0" w:color="auto"/>
          </w:divBdr>
        </w:div>
        <w:div w:id="1291008616">
          <w:marLeft w:val="0"/>
          <w:marRight w:val="0"/>
          <w:marTop w:val="330"/>
          <w:marBottom w:val="0"/>
          <w:divBdr>
            <w:top w:val="none" w:sz="0" w:space="0" w:color="auto"/>
            <w:left w:val="none" w:sz="0" w:space="0" w:color="auto"/>
            <w:bottom w:val="none" w:sz="0" w:space="0" w:color="auto"/>
            <w:right w:val="none" w:sz="0" w:space="0" w:color="auto"/>
          </w:divBdr>
        </w:div>
        <w:div w:id="1278022703">
          <w:marLeft w:val="0"/>
          <w:marRight w:val="0"/>
          <w:marTop w:val="330"/>
          <w:marBottom w:val="0"/>
          <w:divBdr>
            <w:top w:val="none" w:sz="0" w:space="0" w:color="auto"/>
            <w:left w:val="none" w:sz="0" w:space="0" w:color="auto"/>
            <w:bottom w:val="none" w:sz="0" w:space="0" w:color="auto"/>
            <w:right w:val="none" w:sz="0" w:space="0" w:color="auto"/>
          </w:divBdr>
        </w:div>
        <w:div w:id="1633713062">
          <w:marLeft w:val="0"/>
          <w:marRight w:val="0"/>
          <w:marTop w:val="330"/>
          <w:marBottom w:val="0"/>
          <w:divBdr>
            <w:top w:val="none" w:sz="0" w:space="0" w:color="auto"/>
            <w:left w:val="none" w:sz="0" w:space="0" w:color="auto"/>
            <w:bottom w:val="none" w:sz="0" w:space="0" w:color="auto"/>
            <w:right w:val="none" w:sz="0" w:space="0" w:color="auto"/>
          </w:divBdr>
        </w:div>
        <w:div w:id="1228881721">
          <w:marLeft w:val="0"/>
          <w:marRight w:val="0"/>
          <w:marTop w:val="330"/>
          <w:marBottom w:val="0"/>
          <w:divBdr>
            <w:top w:val="none" w:sz="0" w:space="0" w:color="auto"/>
            <w:left w:val="none" w:sz="0" w:space="0" w:color="auto"/>
            <w:bottom w:val="none" w:sz="0" w:space="0" w:color="auto"/>
            <w:right w:val="none" w:sz="0" w:space="0" w:color="auto"/>
          </w:divBdr>
        </w:div>
        <w:div w:id="137309590">
          <w:marLeft w:val="0"/>
          <w:marRight w:val="0"/>
          <w:marTop w:val="330"/>
          <w:marBottom w:val="0"/>
          <w:divBdr>
            <w:top w:val="none" w:sz="0" w:space="0" w:color="auto"/>
            <w:left w:val="none" w:sz="0" w:space="0" w:color="auto"/>
            <w:bottom w:val="none" w:sz="0" w:space="0" w:color="auto"/>
            <w:right w:val="none" w:sz="0" w:space="0" w:color="auto"/>
          </w:divBdr>
        </w:div>
        <w:div w:id="1882670905">
          <w:marLeft w:val="0"/>
          <w:marRight w:val="0"/>
          <w:marTop w:val="330"/>
          <w:marBottom w:val="0"/>
          <w:divBdr>
            <w:top w:val="none" w:sz="0" w:space="0" w:color="auto"/>
            <w:left w:val="none" w:sz="0" w:space="0" w:color="auto"/>
            <w:bottom w:val="none" w:sz="0" w:space="0" w:color="auto"/>
            <w:right w:val="none" w:sz="0" w:space="0" w:color="auto"/>
          </w:divBdr>
        </w:div>
        <w:div w:id="1868443279">
          <w:marLeft w:val="0"/>
          <w:marRight w:val="0"/>
          <w:marTop w:val="330"/>
          <w:marBottom w:val="0"/>
          <w:divBdr>
            <w:top w:val="none" w:sz="0" w:space="0" w:color="auto"/>
            <w:left w:val="none" w:sz="0" w:space="0" w:color="auto"/>
            <w:bottom w:val="none" w:sz="0" w:space="0" w:color="auto"/>
            <w:right w:val="none" w:sz="0" w:space="0" w:color="auto"/>
          </w:divBdr>
        </w:div>
        <w:div w:id="839077962">
          <w:marLeft w:val="0"/>
          <w:marRight w:val="0"/>
          <w:marTop w:val="330"/>
          <w:marBottom w:val="0"/>
          <w:divBdr>
            <w:top w:val="none" w:sz="0" w:space="0" w:color="auto"/>
            <w:left w:val="none" w:sz="0" w:space="0" w:color="auto"/>
            <w:bottom w:val="none" w:sz="0" w:space="0" w:color="auto"/>
            <w:right w:val="none" w:sz="0" w:space="0" w:color="auto"/>
          </w:divBdr>
        </w:div>
        <w:div w:id="1402679232">
          <w:marLeft w:val="0"/>
          <w:marRight w:val="0"/>
          <w:marTop w:val="330"/>
          <w:marBottom w:val="0"/>
          <w:divBdr>
            <w:top w:val="none" w:sz="0" w:space="0" w:color="auto"/>
            <w:left w:val="none" w:sz="0" w:space="0" w:color="auto"/>
            <w:bottom w:val="none" w:sz="0" w:space="0" w:color="auto"/>
            <w:right w:val="none" w:sz="0" w:space="0" w:color="auto"/>
          </w:divBdr>
        </w:div>
        <w:div w:id="1716198411">
          <w:marLeft w:val="0"/>
          <w:marRight w:val="0"/>
          <w:marTop w:val="330"/>
          <w:marBottom w:val="0"/>
          <w:divBdr>
            <w:top w:val="none" w:sz="0" w:space="0" w:color="auto"/>
            <w:left w:val="none" w:sz="0" w:space="0" w:color="auto"/>
            <w:bottom w:val="none" w:sz="0" w:space="0" w:color="auto"/>
            <w:right w:val="none" w:sz="0" w:space="0" w:color="auto"/>
          </w:divBdr>
        </w:div>
        <w:div w:id="1949506320">
          <w:marLeft w:val="0"/>
          <w:marRight w:val="0"/>
          <w:marTop w:val="330"/>
          <w:marBottom w:val="0"/>
          <w:divBdr>
            <w:top w:val="none" w:sz="0" w:space="0" w:color="auto"/>
            <w:left w:val="none" w:sz="0" w:space="0" w:color="auto"/>
            <w:bottom w:val="none" w:sz="0" w:space="0" w:color="auto"/>
            <w:right w:val="none" w:sz="0" w:space="0" w:color="auto"/>
          </w:divBdr>
        </w:div>
        <w:div w:id="1384331700">
          <w:marLeft w:val="0"/>
          <w:marRight w:val="0"/>
          <w:marTop w:val="330"/>
          <w:marBottom w:val="0"/>
          <w:divBdr>
            <w:top w:val="none" w:sz="0" w:space="0" w:color="auto"/>
            <w:left w:val="none" w:sz="0" w:space="0" w:color="auto"/>
            <w:bottom w:val="none" w:sz="0" w:space="0" w:color="auto"/>
            <w:right w:val="none" w:sz="0" w:space="0" w:color="auto"/>
          </w:divBdr>
        </w:div>
        <w:div w:id="1290473426">
          <w:marLeft w:val="0"/>
          <w:marRight w:val="0"/>
          <w:marTop w:val="330"/>
          <w:marBottom w:val="0"/>
          <w:divBdr>
            <w:top w:val="none" w:sz="0" w:space="0" w:color="auto"/>
            <w:left w:val="none" w:sz="0" w:space="0" w:color="auto"/>
            <w:bottom w:val="none" w:sz="0" w:space="0" w:color="auto"/>
            <w:right w:val="none" w:sz="0" w:space="0" w:color="auto"/>
          </w:divBdr>
        </w:div>
        <w:div w:id="2076465004">
          <w:marLeft w:val="0"/>
          <w:marRight w:val="0"/>
          <w:marTop w:val="330"/>
          <w:marBottom w:val="0"/>
          <w:divBdr>
            <w:top w:val="none" w:sz="0" w:space="0" w:color="auto"/>
            <w:left w:val="none" w:sz="0" w:space="0" w:color="auto"/>
            <w:bottom w:val="none" w:sz="0" w:space="0" w:color="auto"/>
            <w:right w:val="none" w:sz="0" w:space="0" w:color="auto"/>
          </w:divBdr>
        </w:div>
        <w:div w:id="1895508078">
          <w:marLeft w:val="0"/>
          <w:marRight w:val="0"/>
          <w:marTop w:val="330"/>
          <w:marBottom w:val="0"/>
          <w:divBdr>
            <w:top w:val="none" w:sz="0" w:space="0" w:color="auto"/>
            <w:left w:val="none" w:sz="0" w:space="0" w:color="auto"/>
            <w:bottom w:val="none" w:sz="0" w:space="0" w:color="auto"/>
            <w:right w:val="none" w:sz="0" w:space="0" w:color="auto"/>
          </w:divBdr>
        </w:div>
        <w:div w:id="581185946">
          <w:marLeft w:val="0"/>
          <w:marRight w:val="0"/>
          <w:marTop w:val="330"/>
          <w:marBottom w:val="0"/>
          <w:divBdr>
            <w:top w:val="none" w:sz="0" w:space="0" w:color="auto"/>
            <w:left w:val="none" w:sz="0" w:space="0" w:color="auto"/>
            <w:bottom w:val="none" w:sz="0" w:space="0" w:color="auto"/>
            <w:right w:val="none" w:sz="0" w:space="0" w:color="auto"/>
          </w:divBdr>
        </w:div>
        <w:div w:id="1964337987">
          <w:marLeft w:val="0"/>
          <w:marRight w:val="0"/>
          <w:marTop w:val="330"/>
          <w:marBottom w:val="0"/>
          <w:divBdr>
            <w:top w:val="none" w:sz="0" w:space="0" w:color="auto"/>
            <w:left w:val="none" w:sz="0" w:space="0" w:color="auto"/>
            <w:bottom w:val="none" w:sz="0" w:space="0" w:color="auto"/>
            <w:right w:val="none" w:sz="0" w:space="0" w:color="auto"/>
          </w:divBdr>
        </w:div>
        <w:div w:id="76095704">
          <w:marLeft w:val="0"/>
          <w:marRight w:val="0"/>
          <w:marTop w:val="330"/>
          <w:marBottom w:val="0"/>
          <w:divBdr>
            <w:top w:val="none" w:sz="0" w:space="0" w:color="auto"/>
            <w:left w:val="none" w:sz="0" w:space="0" w:color="auto"/>
            <w:bottom w:val="none" w:sz="0" w:space="0" w:color="auto"/>
            <w:right w:val="none" w:sz="0" w:space="0" w:color="auto"/>
          </w:divBdr>
        </w:div>
        <w:div w:id="2125343384">
          <w:marLeft w:val="0"/>
          <w:marRight w:val="0"/>
          <w:marTop w:val="330"/>
          <w:marBottom w:val="0"/>
          <w:divBdr>
            <w:top w:val="none" w:sz="0" w:space="0" w:color="auto"/>
            <w:left w:val="none" w:sz="0" w:space="0" w:color="auto"/>
            <w:bottom w:val="none" w:sz="0" w:space="0" w:color="auto"/>
            <w:right w:val="none" w:sz="0" w:space="0" w:color="auto"/>
          </w:divBdr>
        </w:div>
        <w:div w:id="355737786">
          <w:marLeft w:val="0"/>
          <w:marRight w:val="0"/>
          <w:marTop w:val="330"/>
          <w:marBottom w:val="0"/>
          <w:divBdr>
            <w:top w:val="none" w:sz="0" w:space="0" w:color="auto"/>
            <w:left w:val="none" w:sz="0" w:space="0" w:color="auto"/>
            <w:bottom w:val="none" w:sz="0" w:space="0" w:color="auto"/>
            <w:right w:val="none" w:sz="0" w:space="0" w:color="auto"/>
          </w:divBdr>
        </w:div>
        <w:div w:id="39061941">
          <w:marLeft w:val="0"/>
          <w:marRight w:val="0"/>
          <w:marTop w:val="330"/>
          <w:marBottom w:val="0"/>
          <w:divBdr>
            <w:top w:val="none" w:sz="0" w:space="0" w:color="auto"/>
            <w:left w:val="none" w:sz="0" w:space="0" w:color="auto"/>
            <w:bottom w:val="none" w:sz="0" w:space="0" w:color="auto"/>
            <w:right w:val="none" w:sz="0" w:space="0" w:color="auto"/>
          </w:divBdr>
        </w:div>
        <w:div w:id="1965039323">
          <w:marLeft w:val="0"/>
          <w:marRight w:val="0"/>
          <w:marTop w:val="330"/>
          <w:marBottom w:val="0"/>
          <w:divBdr>
            <w:top w:val="none" w:sz="0" w:space="0" w:color="auto"/>
            <w:left w:val="none" w:sz="0" w:space="0" w:color="auto"/>
            <w:bottom w:val="none" w:sz="0" w:space="0" w:color="auto"/>
            <w:right w:val="none" w:sz="0" w:space="0" w:color="auto"/>
          </w:divBdr>
        </w:div>
        <w:div w:id="962073204">
          <w:marLeft w:val="0"/>
          <w:marRight w:val="0"/>
          <w:marTop w:val="330"/>
          <w:marBottom w:val="0"/>
          <w:divBdr>
            <w:top w:val="none" w:sz="0" w:space="0" w:color="auto"/>
            <w:left w:val="none" w:sz="0" w:space="0" w:color="auto"/>
            <w:bottom w:val="none" w:sz="0" w:space="0" w:color="auto"/>
            <w:right w:val="none" w:sz="0" w:space="0" w:color="auto"/>
          </w:divBdr>
        </w:div>
        <w:div w:id="134301029">
          <w:marLeft w:val="0"/>
          <w:marRight w:val="0"/>
          <w:marTop w:val="330"/>
          <w:marBottom w:val="0"/>
          <w:divBdr>
            <w:top w:val="none" w:sz="0" w:space="0" w:color="auto"/>
            <w:left w:val="none" w:sz="0" w:space="0" w:color="auto"/>
            <w:bottom w:val="none" w:sz="0" w:space="0" w:color="auto"/>
            <w:right w:val="none" w:sz="0" w:space="0" w:color="auto"/>
          </w:divBdr>
        </w:div>
        <w:div w:id="1061710316">
          <w:marLeft w:val="0"/>
          <w:marRight w:val="0"/>
          <w:marTop w:val="330"/>
          <w:marBottom w:val="0"/>
          <w:divBdr>
            <w:top w:val="none" w:sz="0" w:space="0" w:color="auto"/>
            <w:left w:val="none" w:sz="0" w:space="0" w:color="auto"/>
            <w:bottom w:val="none" w:sz="0" w:space="0" w:color="auto"/>
            <w:right w:val="none" w:sz="0" w:space="0" w:color="auto"/>
          </w:divBdr>
        </w:div>
        <w:div w:id="876433353">
          <w:marLeft w:val="0"/>
          <w:marRight w:val="0"/>
          <w:marTop w:val="330"/>
          <w:marBottom w:val="0"/>
          <w:divBdr>
            <w:top w:val="none" w:sz="0" w:space="0" w:color="auto"/>
            <w:left w:val="none" w:sz="0" w:space="0" w:color="auto"/>
            <w:bottom w:val="none" w:sz="0" w:space="0" w:color="auto"/>
            <w:right w:val="none" w:sz="0" w:space="0" w:color="auto"/>
          </w:divBdr>
        </w:div>
        <w:div w:id="2046321505">
          <w:marLeft w:val="0"/>
          <w:marRight w:val="0"/>
          <w:marTop w:val="330"/>
          <w:marBottom w:val="0"/>
          <w:divBdr>
            <w:top w:val="none" w:sz="0" w:space="0" w:color="auto"/>
            <w:left w:val="none" w:sz="0" w:space="0" w:color="auto"/>
            <w:bottom w:val="none" w:sz="0" w:space="0" w:color="auto"/>
            <w:right w:val="none" w:sz="0" w:space="0" w:color="auto"/>
          </w:divBdr>
        </w:div>
        <w:div w:id="471412776">
          <w:marLeft w:val="0"/>
          <w:marRight w:val="0"/>
          <w:marTop w:val="330"/>
          <w:marBottom w:val="0"/>
          <w:divBdr>
            <w:top w:val="none" w:sz="0" w:space="0" w:color="auto"/>
            <w:left w:val="none" w:sz="0" w:space="0" w:color="auto"/>
            <w:bottom w:val="none" w:sz="0" w:space="0" w:color="auto"/>
            <w:right w:val="none" w:sz="0" w:space="0" w:color="auto"/>
          </w:divBdr>
        </w:div>
        <w:div w:id="1948610235">
          <w:marLeft w:val="0"/>
          <w:marRight w:val="0"/>
          <w:marTop w:val="330"/>
          <w:marBottom w:val="0"/>
          <w:divBdr>
            <w:top w:val="none" w:sz="0" w:space="0" w:color="auto"/>
            <w:left w:val="none" w:sz="0" w:space="0" w:color="auto"/>
            <w:bottom w:val="none" w:sz="0" w:space="0" w:color="auto"/>
            <w:right w:val="none" w:sz="0" w:space="0" w:color="auto"/>
          </w:divBdr>
        </w:div>
        <w:div w:id="382219700">
          <w:marLeft w:val="0"/>
          <w:marRight w:val="0"/>
          <w:marTop w:val="330"/>
          <w:marBottom w:val="0"/>
          <w:divBdr>
            <w:top w:val="none" w:sz="0" w:space="0" w:color="auto"/>
            <w:left w:val="none" w:sz="0" w:space="0" w:color="auto"/>
            <w:bottom w:val="none" w:sz="0" w:space="0" w:color="auto"/>
            <w:right w:val="none" w:sz="0" w:space="0" w:color="auto"/>
          </w:divBdr>
        </w:div>
        <w:div w:id="1591351316">
          <w:marLeft w:val="0"/>
          <w:marRight w:val="0"/>
          <w:marTop w:val="330"/>
          <w:marBottom w:val="0"/>
          <w:divBdr>
            <w:top w:val="none" w:sz="0" w:space="0" w:color="auto"/>
            <w:left w:val="none" w:sz="0" w:space="0" w:color="auto"/>
            <w:bottom w:val="none" w:sz="0" w:space="0" w:color="auto"/>
            <w:right w:val="none" w:sz="0" w:space="0" w:color="auto"/>
          </w:divBdr>
        </w:div>
        <w:div w:id="958298435">
          <w:marLeft w:val="0"/>
          <w:marRight w:val="0"/>
          <w:marTop w:val="330"/>
          <w:marBottom w:val="0"/>
          <w:divBdr>
            <w:top w:val="none" w:sz="0" w:space="0" w:color="auto"/>
            <w:left w:val="none" w:sz="0" w:space="0" w:color="auto"/>
            <w:bottom w:val="none" w:sz="0" w:space="0" w:color="auto"/>
            <w:right w:val="none" w:sz="0" w:space="0" w:color="auto"/>
          </w:divBdr>
        </w:div>
        <w:div w:id="751590184">
          <w:marLeft w:val="0"/>
          <w:marRight w:val="0"/>
          <w:marTop w:val="330"/>
          <w:marBottom w:val="0"/>
          <w:divBdr>
            <w:top w:val="none" w:sz="0" w:space="0" w:color="auto"/>
            <w:left w:val="none" w:sz="0" w:space="0" w:color="auto"/>
            <w:bottom w:val="none" w:sz="0" w:space="0" w:color="auto"/>
            <w:right w:val="none" w:sz="0" w:space="0" w:color="auto"/>
          </w:divBdr>
        </w:div>
        <w:div w:id="1066412040">
          <w:marLeft w:val="0"/>
          <w:marRight w:val="0"/>
          <w:marTop w:val="330"/>
          <w:marBottom w:val="0"/>
          <w:divBdr>
            <w:top w:val="none" w:sz="0" w:space="0" w:color="auto"/>
            <w:left w:val="none" w:sz="0" w:space="0" w:color="auto"/>
            <w:bottom w:val="none" w:sz="0" w:space="0" w:color="auto"/>
            <w:right w:val="none" w:sz="0" w:space="0" w:color="auto"/>
          </w:divBdr>
        </w:div>
        <w:div w:id="1591767969">
          <w:marLeft w:val="0"/>
          <w:marRight w:val="0"/>
          <w:marTop w:val="330"/>
          <w:marBottom w:val="0"/>
          <w:divBdr>
            <w:top w:val="none" w:sz="0" w:space="0" w:color="auto"/>
            <w:left w:val="none" w:sz="0" w:space="0" w:color="auto"/>
            <w:bottom w:val="none" w:sz="0" w:space="0" w:color="auto"/>
            <w:right w:val="none" w:sz="0" w:space="0" w:color="auto"/>
          </w:divBdr>
        </w:div>
        <w:div w:id="72699569">
          <w:marLeft w:val="0"/>
          <w:marRight w:val="0"/>
          <w:marTop w:val="330"/>
          <w:marBottom w:val="0"/>
          <w:divBdr>
            <w:top w:val="none" w:sz="0" w:space="0" w:color="auto"/>
            <w:left w:val="none" w:sz="0" w:space="0" w:color="auto"/>
            <w:bottom w:val="none" w:sz="0" w:space="0" w:color="auto"/>
            <w:right w:val="none" w:sz="0" w:space="0" w:color="auto"/>
          </w:divBdr>
        </w:div>
        <w:div w:id="100957279">
          <w:marLeft w:val="0"/>
          <w:marRight w:val="0"/>
          <w:marTop w:val="330"/>
          <w:marBottom w:val="0"/>
          <w:divBdr>
            <w:top w:val="none" w:sz="0" w:space="0" w:color="auto"/>
            <w:left w:val="none" w:sz="0" w:space="0" w:color="auto"/>
            <w:bottom w:val="none" w:sz="0" w:space="0" w:color="auto"/>
            <w:right w:val="none" w:sz="0" w:space="0" w:color="auto"/>
          </w:divBdr>
        </w:div>
        <w:div w:id="2112820123">
          <w:marLeft w:val="0"/>
          <w:marRight w:val="0"/>
          <w:marTop w:val="330"/>
          <w:marBottom w:val="0"/>
          <w:divBdr>
            <w:top w:val="none" w:sz="0" w:space="0" w:color="auto"/>
            <w:left w:val="none" w:sz="0" w:space="0" w:color="auto"/>
            <w:bottom w:val="none" w:sz="0" w:space="0" w:color="auto"/>
            <w:right w:val="none" w:sz="0" w:space="0" w:color="auto"/>
          </w:divBdr>
        </w:div>
      </w:divsChild>
    </w:div>
    <w:div w:id="1123187348">
      <w:bodyDiv w:val="1"/>
      <w:marLeft w:val="0"/>
      <w:marRight w:val="0"/>
      <w:marTop w:val="0"/>
      <w:marBottom w:val="0"/>
      <w:divBdr>
        <w:top w:val="none" w:sz="0" w:space="0" w:color="auto"/>
        <w:left w:val="none" w:sz="0" w:space="0" w:color="auto"/>
        <w:bottom w:val="none" w:sz="0" w:space="0" w:color="auto"/>
        <w:right w:val="none" w:sz="0" w:space="0" w:color="auto"/>
      </w:divBdr>
    </w:div>
    <w:div w:id="1418553110">
      <w:bodyDiv w:val="1"/>
      <w:marLeft w:val="0"/>
      <w:marRight w:val="0"/>
      <w:marTop w:val="0"/>
      <w:marBottom w:val="0"/>
      <w:divBdr>
        <w:top w:val="none" w:sz="0" w:space="0" w:color="auto"/>
        <w:left w:val="none" w:sz="0" w:space="0" w:color="auto"/>
        <w:bottom w:val="none" w:sz="0" w:space="0" w:color="auto"/>
        <w:right w:val="none" w:sz="0" w:space="0" w:color="auto"/>
      </w:divBdr>
    </w:div>
    <w:div w:id="1487430794">
      <w:bodyDiv w:val="1"/>
      <w:marLeft w:val="0"/>
      <w:marRight w:val="0"/>
      <w:marTop w:val="0"/>
      <w:marBottom w:val="0"/>
      <w:divBdr>
        <w:top w:val="none" w:sz="0" w:space="0" w:color="auto"/>
        <w:left w:val="none" w:sz="0" w:space="0" w:color="auto"/>
        <w:bottom w:val="none" w:sz="0" w:space="0" w:color="auto"/>
        <w:right w:val="none" w:sz="0" w:space="0" w:color="auto"/>
      </w:divBdr>
    </w:div>
    <w:div w:id="1582644066">
      <w:bodyDiv w:val="1"/>
      <w:marLeft w:val="0"/>
      <w:marRight w:val="0"/>
      <w:marTop w:val="0"/>
      <w:marBottom w:val="0"/>
      <w:divBdr>
        <w:top w:val="none" w:sz="0" w:space="0" w:color="auto"/>
        <w:left w:val="none" w:sz="0" w:space="0" w:color="auto"/>
        <w:bottom w:val="none" w:sz="0" w:space="0" w:color="auto"/>
        <w:right w:val="none" w:sz="0" w:space="0" w:color="auto"/>
      </w:divBdr>
    </w:div>
    <w:div w:id="1736930064">
      <w:bodyDiv w:val="1"/>
      <w:marLeft w:val="0"/>
      <w:marRight w:val="0"/>
      <w:marTop w:val="0"/>
      <w:marBottom w:val="0"/>
      <w:divBdr>
        <w:top w:val="none" w:sz="0" w:space="0" w:color="auto"/>
        <w:left w:val="none" w:sz="0" w:space="0" w:color="auto"/>
        <w:bottom w:val="none" w:sz="0" w:space="0" w:color="auto"/>
        <w:right w:val="none" w:sz="0" w:space="0" w:color="auto"/>
      </w:divBdr>
    </w:div>
    <w:div w:id="1739984866">
      <w:bodyDiv w:val="1"/>
      <w:marLeft w:val="0"/>
      <w:marRight w:val="0"/>
      <w:marTop w:val="0"/>
      <w:marBottom w:val="0"/>
      <w:divBdr>
        <w:top w:val="none" w:sz="0" w:space="0" w:color="auto"/>
        <w:left w:val="none" w:sz="0" w:space="0" w:color="auto"/>
        <w:bottom w:val="none" w:sz="0" w:space="0" w:color="auto"/>
        <w:right w:val="none" w:sz="0" w:space="0" w:color="auto"/>
      </w:divBdr>
    </w:div>
    <w:div w:id="2024282390">
      <w:bodyDiv w:val="1"/>
      <w:marLeft w:val="0"/>
      <w:marRight w:val="0"/>
      <w:marTop w:val="0"/>
      <w:marBottom w:val="0"/>
      <w:divBdr>
        <w:top w:val="none" w:sz="0" w:space="0" w:color="auto"/>
        <w:left w:val="none" w:sz="0" w:space="0" w:color="auto"/>
        <w:bottom w:val="none" w:sz="0" w:space="0" w:color="auto"/>
        <w:right w:val="none" w:sz="0" w:space="0" w:color="auto"/>
      </w:divBdr>
    </w:div>
    <w:div w:id="2037191516">
      <w:bodyDiv w:val="1"/>
      <w:marLeft w:val="0"/>
      <w:marRight w:val="0"/>
      <w:marTop w:val="0"/>
      <w:marBottom w:val="0"/>
      <w:divBdr>
        <w:top w:val="none" w:sz="0" w:space="0" w:color="auto"/>
        <w:left w:val="none" w:sz="0" w:space="0" w:color="auto"/>
        <w:bottom w:val="none" w:sz="0" w:space="0" w:color="auto"/>
        <w:right w:val="none" w:sz="0" w:space="0" w:color="auto"/>
      </w:divBdr>
      <w:divsChild>
        <w:div w:id="1244533651">
          <w:marLeft w:val="0"/>
          <w:marRight w:val="0"/>
          <w:marTop w:val="0"/>
          <w:marBottom w:val="0"/>
          <w:divBdr>
            <w:top w:val="none" w:sz="0" w:space="0" w:color="auto"/>
            <w:left w:val="none" w:sz="0" w:space="0" w:color="auto"/>
            <w:bottom w:val="none" w:sz="0" w:space="0" w:color="auto"/>
            <w:right w:val="none" w:sz="0" w:space="0" w:color="auto"/>
          </w:divBdr>
          <w:divsChild>
            <w:div w:id="1616328957">
              <w:marLeft w:val="0"/>
              <w:marRight w:val="0"/>
              <w:marTop w:val="0"/>
              <w:marBottom w:val="0"/>
              <w:divBdr>
                <w:top w:val="none" w:sz="0" w:space="0" w:color="auto"/>
                <w:left w:val="none" w:sz="0" w:space="0" w:color="auto"/>
                <w:bottom w:val="none" w:sz="0" w:space="0" w:color="auto"/>
                <w:right w:val="none" w:sz="0" w:space="0" w:color="auto"/>
              </w:divBdr>
              <w:divsChild>
                <w:div w:id="16448911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049059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3603</Words>
  <Characters>20540</Characters>
  <Application>Microsoft Office Word</Application>
  <DocSecurity>0</DocSecurity>
  <Lines>171</Lines>
  <Paragraphs>48</Paragraphs>
  <ScaleCrop>false</ScaleCrop>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824693588@qq.com</cp:lastModifiedBy>
  <cp:revision>11</cp:revision>
  <dcterms:created xsi:type="dcterms:W3CDTF">2021-07-09T07:49:00Z</dcterms:created>
  <dcterms:modified xsi:type="dcterms:W3CDTF">2021-07-12T14:07:00Z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